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9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49"/>
        <w:gridCol w:w="2552"/>
        <w:gridCol w:w="5108"/>
        <w:gridCol w:w="544"/>
        <w:gridCol w:w="1045"/>
      </w:tblGrid>
      <w:tr>
        <w:trPr/>
        <w:tc>
          <w:tcPr>
            <w:tcW w:w="9498" w:type="dxa"/>
            <w:gridSpan w:val="5"/>
            <w:tcBorders/>
          </w:tcPr>
          <w:p>
            <w:pPr>
              <w:pStyle w:val="Heading3"/>
              <w:spacing w:before="240" w:after="0"/>
              <w:jc w:val="center"/>
              <w:rPr>
                <w:rFonts w:ascii="Times New Roman" w:hAnsi="Times New Roman" w:cs="Times New Roman"/>
              </w:rPr>
            </w:pPr>
            <w:r>
              <w:rPr/>
              <w:drawing>
                <wp:inline distT="0" distB="0" distL="0" distR="0">
                  <wp:extent cx="638175" cy="8477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38175" cy="847725"/>
                          </a:xfrm>
                          <a:prstGeom prst="rect">
                            <a:avLst/>
                          </a:prstGeom>
                          <a:noFill/>
                        </pic:spPr>
                      </pic:pic>
                    </a:graphicData>
                  </a:graphic>
                </wp:inline>
              </w:drawing>
            </w:r>
          </w:p>
        </w:tc>
      </w:tr>
      <w:tr>
        <w:trPr/>
        <w:tc>
          <w:tcPr>
            <w:tcW w:w="9498" w:type="dxa"/>
            <w:gridSpan w:val="5"/>
            <w:tcBorders/>
          </w:tcPr>
          <w:p>
            <w:pPr>
              <w:pStyle w:val="Normal"/>
              <w:jc w:val="center"/>
              <w:rPr>
                <w:b/>
                <w:bCs/>
                <w:sz w:val="34"/>
                <w:szCs w:val="34"/>
              </w:rPr>
            </w:pPr>
            <w:r>
              <w:rPr>
                <w:b/>
                <w:bCs/>
                <w:sz w:val="34"/>
                <w:szCs w:val="34"/>
              </w:rPr>
              <w:t>Администрация</w:t>
            </w:r>
          </w:p>
          <w:p>
            <w:pPr>
              <w:pStyle w:val="Heading1"/>
              <w:rPr>
                <w:sz w:val="34"/>
                <w:szCs w:val="34"/>
              </w:rPr>
            </w:pPr>
            <w:r>
              <w:rPr>
                <w:sz w:val="34"/>
                <w:szCs w:val="34"/>
              </w:rPr>
              <w:t xml:space="preserve">Ардатовского муниципального округа </w:t>
            </w:r>
          </w:p>
          <w:p>
            <w:pPr>
              <w:pStyle w:val="Heading1"/>
              <w:rPr>
                <w:sz w:val="34"/>
                <w:szCs w:val="34"/>
              </w:rPr>
            </w:pPr>
            <w:r>
              <w:rPr>
                <w:sz w:val="34"/>
                <w:szCs w:val="34"/>
              </w:rPr>
              <w:t>Нижегородской области</w:t>
            </w:r>
          </w:p>
          <w:p>
            <w:pPr>
              <w:pStyle w:val="Normal"/>
              <w:jc w:val="right"/>
              <w:rPr>
                <w:lang w:eastAsia="zh-CN"/>
              </w:rPr>
            </w:pPr>
            <w:r>
              <w:rPr>
                <w:lang w:eastAsia="zh-CN"/>
              </w:rPr>
            </w:r>
          </w:p>
        </w:tc>
      </w:tr>
      <w:tr>
        <w:trPr>
          <w:cantSplit w:val="true"/>
        </w:trPr>
        <w:tc>
          <w:tcPr>
            <w:tcW w:w="9498" w:type="dxa"/>
            <w:gridSpan w:val="5"/>
            <w:tcBorders/>
          </w:tcPr>
          <w:p>
            <w:pPr>
              <w:pStyle w:val="Normal"/>
              <w:ind w:right="582"/>
              <w:jc w:val="center"/>
              <w:rPr>
                <w:b/>
                <w:sz w:val="40"/>
                <w:szCs w:val="40"/>
              </w:rPr>
            </w:pPr>
            <w:r>
              <w:rPr>
                <w:b/>
                <w:sz w:val="52"/>
                <w:szCs w:val="52"/>
              </w:rPr>
              <w:t xml:space="preserve">ПОСТАНОВЛЕНИЕ    </w:t>
            </w:r>
          </w:p>
        </w:tc>
      </w:tr>
      <w:tr>
        <w:trPr/>
        <w:tc>
          <w:tcPr>
            <w:tcW w:w="249" w:type="dxa"/>
            <w:tcBorders/>
          </w:tcPr>
          <w:p>
            <w:pPr>
              <w:pStyle w:val="Normal"/>
              <w:rPr>
                <w:b/>
                <w:bCs/>
                <w:sz w:val="32"/>
                <w:szCs w:val="32"/>
              </w:rPr>
            </w:pPr>
            <w:r>
              <w:rPr>
                <w:b/>
                <w:bCs/>
                <w:sz w:val="32"/>
                <w:szCs w:val="32"/>
              </w:rPr>
            </w:r>
          </w:p>
        </w:tc>
        <w:tc>
          <w:tcPr>
            <w:tcW w:w="2552" w:type="dxa"/>
            <w:tcBorders>
              <w:bottom w:val="single" w:sz="4" w:space="0" w:color="000000"/>
            </w:tcBorders>
          </w:tcPr>
          <w:p>
            <w:pPr>
              <w:pStyle w:val="Normal"/>
              <w:rPr>
                <w:szCs w:val="28"/>
              </w:rPr>
            </w:pPr>
            <w:r>
              <w:rPr>
                <w:szCs w:val="28"/>
              </w:rPr>
              <w:t>29.05.2024</w:t>
            </w:r>
          </w:p>
        </w:tc>
        <w:tc>
          <w:tcPr>
            <w:tcW w:w="5108" w:type="dxa"/>
            <w:tcBorders/>
          </w:tcPr>
          <w:p>
            <w:pPr>
              <w:pStyle w:val="Heading2"/>
              <w:spacing w:before="0" w:after="0"/>
              <w:rPr>
                <w:rFonts w:ascii="Times New Roman" w:hAnsi="Times New Roman" w:cs="Times New Roman"/>
                <w:b w:val="false"/>
                <w:bCs w:val="false"/>
              </w:rPr>
            </w:pPr>
            <w:r>
              <w:rPr>
                <w:rFonts w:cs="Times New Roman" w:ascii="Times New Roman" w:hAnsi="Times New Roman"/>
                <w:b w:val="false"/>
                <w:bCs w:val="false"/>
              </w:rPr>
            </w:r>
          </w:p>
        </w:tc>
        <w:tc>
          <w:tcPr>
            <w:tcW w:w="544" w:type="dxa"/>
            <w:tcBorders/>
          </w:tcPr>
          <w:p>
            <w:pPr>
              <w:pStyle w:val="Normal"/>
              <w:rPr>
                <w:szCs w:val="28"/>
              </w:rPr>
            </w:pPr>
            <w:r>
              <w:rPr>
                <w:szCs w:val="28"/>
              </w:rPr>
              <w:t>№</w:t>
            </w:r>
          </w:p>
        </w:tc>
        <w:tc>
          <w:tcPr>
            <w:tcW w:w="1045" w:type="dxa"/>
            <w:tcBorders>
              <w:bottom w:val="single" w:sz="4" w:space="0" w:color="000000"/>
            </w:tcBorders>
          </w:tcPr>
          <w:p>
            <w:pPr>
              <w:pStyle w:val="Normal"/>
              <w:rPr>
                <w:szCs w:val="28"/>
              </w:rPr>
            </w:pPr>
            <w:r>
              <w:rPr>
                <w:szCs w:val="28"/>
              </w:rPr>
              <w:t>634</w:t>
            </w:r>
            <w:bookmarkStart w:id="0" w:name="_Hlk126312873"/>
            <w:bookmarkEnd w:id="0"/>
          </w:p>
        </w:tc>
      </w:tr>
    </w:tbl>
    <w:p>
      <w:pPr>
        <w:pStyle w:val="Normal"/>
        <w:jc w:val="center"/>
        <w:rPr>
          <w:b/>
          <w:sz w:val="16"/>
          <w:szCs w:val="16"/>
          <w:lang w:val="en-US"/>
        </w:rPr>
      </w:pPr>
      <w:r>
        <w:rPr>
          <w:b/>
          <w:sz w:val="16"/>
          <w:szCs w:val="16"/>
          <w:lang w:val="en-US"/>
        </w:rPr>
      </w:r>
    </w:p>
    <w:p>
      <w:pPr>
        <w:pStyle w:val="Style91"/>
        <w:widowControl/>
        <w:spacing w:lineRule="auto" w:line="240"/>
        <w:jc w:val="center"/>
        <w:rPr>
          <w:b/>
          <w:bCs/>
          <w:sz w:val="28"/>
          <w:szCs w:val="28"/>
        </w:rPr>
      </w:pPr>
      <w:bookmarkStart w:id="1" w:name="_Hlk159062708"/>
      <w:r>
        <w:rPr>
          <w:b/>
          <w:bCs/>
          <w:sz w:val="28"/>
          <w:szCs w:val="28"/>
        </w:rPr>
        <w:t xml:space="preserve">Об утверждении порядка </w:t>
      </w:r>
      <w:r>
        <w:rPr>
          <w:rStyle w:val="FontStyle23"/>
          <w:b/>
          <w:bCs/>
          <w:sz w:val="28"/>
          <w:szCs w:val="28"/>
        </w:rPr>
        <w:t xml:space="preserve">предоставления </w:t>
      </w:r>
      <w:bookmarkEnd w:id="1"/>
      <w:r>
        <w:rPr>
          <w:rStyle w:val="FontStyle23"/>
          <w:b/>
          <w:bCs/>
          <w:sz w:val="28"/>
          <w:szCs w:val="28"/>
        </w:rPr>
        <w:t xml:space="preserve">субсидии на </w:t>
      </w:r>
      <w:r>
        <w:rPr>
          <w:b/>
          <w:bCs/>
          <w:sz w:val="28"/>
          <w:szCs w:val="28"/>
        </w:rPr>
        <w:t>поддержку племенного животноводства</w:t>
      </w:r>
    </w:p>
    <w:p>
      <w:pPr>
        <w:pStyle w:val="Normal"/>
        <w:jc w:val="center"/>
        <w:rPr>
          <w:b/>
          <w:sz w:val="10"/>
          <w:szCs w:val="10"/>
        </w:rPr>
      </w:pPr>
      <w:r>
        <w:rPr>
          <w:b/>
          <w:sz w:val="10"/>
          <w:szCs w:val="10"/>
        </w:rPr>
      </w:r>
    </w:p>
    <w:p>
      <w:pPr>
        <w:pStyle w:val="ConsPlusNormal"/>
        <w:ind w:firstLine="709"/>
        <w:jc w:val="both"/>
        <w:rPr>
          <w:rFonts w:ascii="Times New Roman" w:hAnsi="Times New Roman" w:cs="Times New Roman"/>
          <w:color w:val="FF0000"/>
          <w:sz w:val="28"/>
          <w:szCs w:val="28"/>
        </w:rPr>
      </w:pPr>
      <w:r>
        <w:rPr>
          <w:rFonts w:cs="Times New Roman" w:ascii="Times New Roman" w:hAnsi="Times New Roman"/>
          <w:sz w:val="28"/>
          <w:szCs w:val="28"/>
        </w:rPr>
        <w:t xml:space="preserve">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3">
        <w:r>
          <w:rPr>
            <w:rStyle w:val="Style6"/>
            <w:rFonts w:cs="Times New Roman" w:ascii="Times New Roman" w:hAnsi="Times New Roman"/>
            <w:sz w:val="28"/>
            <w:szCs w:val="28"/>
          </w:rPr>
          <w:t>Правил</w:t>
        </w:r>
      </w:hyperlink>
      <w:r>
        <w:rPr>
          <w:rFonts w:cs="Times New Roman" w:ascii="Times New Roman" w:hAnsi="Times New Roman"/>
          <w:sz w:val="28"/>
          <w:szCs w:val="28"/>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w:t>
      </w:r>
      <w:r>
        <w:rPr>
          <w:rFonts w:cs="Times New Roman" w:ascii="Times New Roman" w:hAnsi="Times New Roman"/>
          <w:bCs/>
          <w:sz w:val="28"/>
          <w:szCs w:val="28"/>
        </w:rPr>
        <w:t>на поддержку племенного животноводства</w:t>
      </w:r>
      <w:r>
        <w:rPr>
          <w:rFonts w:cs="Times New Roman" w:ascii="Times New Roman" w:hAnsi="Times New Roman"/>
          <w:sz w:val="28"/>
          <w:szCs w:val="28"/>
        </w:rPr>
        <w:t xml:space="preserve">,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 </w:t>
      </w:r>
      <w:r>
        <w:rPr>
          <w:rFonts w:cs="Times New Roman" w:ascii="Times New Roman" w:hAnsi="Times New Roman"/>
          <w:sz w:val="28"/>
          <w:szCs w:val="28"/>
        </w:rPr>
        <w:t>утвержденными постановлением Правительства Нижегородской области от «15» февраля 2024 г. № 54</w:t>
      </w:r>
      <w:r>
        <w:rPr>
          <w:szCs w:val="28"/>
        </w:rPr>
        <w:t>,</w:t>
      </w:r>
      <w:r>
        <w:rPr>
          <w:sz w:val="26"/>
          <w:szCs w:val="26"/>
        </w:rPr>
        <w:t xml:space="preserve"> </w:t>
      </w:r>
      <w:r>
        <w:rPr>
          <w:rFonts w:cs="Times New Roman" w:ascii="Times New Roman" w:hAnsi="Times New Roman"/>
          <w:sz w:val="28"/>
          <w:szCs w:val="28"/>
        </w:rPr>
        <w:t xml:space="preserve">Уставом Ардатовского муниципального округа,  в соответствии со статьей 78 Бюджетного Кодекса Российской Федерации администрация Ардатовского муниципального округа Нижегородской области                                 </w:t>
      </w:r>
      <w:r>
        <w:rPr>
          <w:rFonts w:cs="Times New Roman" w:ascii="Times New Roman" w:hAnsi="Times New Roman"/>
          <w:b/>
          <w:sz w:val="28"/>
          <w:szCs w:val="28"/>
        </w:rPr>
        <w:t>п о с т а н о в л я е т</w:t>
      </w:r>
      <w:r>
        <w:rPr>
          <w:rFonts w:cs="Times New Roman" w:ascii="Times New Roman" w:hAnsi="Times New Roman"/>
          <w:sz w:val="28"/>
          <w:szCs w:val="28"/>
        </w:rPr>
        <w:t>:</w:t>
      </w:r>
      <w:r>
        <w:rPr>
          <w:rFonts w:cs="Times New Roman" w:ascii="Times New Roman" w:hAnsi="Times New Roman"/>
          <w:color w:val="FF0000"/>
          <w:sz w:val="28"/>
          <w:szCs w:val="28"/>
        </w:rPr>
        <w:t xml:space="preserve"> </w:t>
      </w:r>
    </w:p>
    <w:p>
      <w:pPr>
        <w:pStyle w:val="ListParagraph"/>
        <w:numPr>
          <w:ilvl w:val="0"/>
          <w:numId w:val="2"/>
        </w:numPr>
        <w:shd w:val="clear" w:color="auto" w:fill="FFFFFF"/>
        <w:ind w:firstLine="567" w:left="0"/>
        <w:jc w:val="both"/>
        <w:rPr>
          <w:szCs w:val="28"/>
        </w:rPr>
      </w:pPr>
      <w:r>
        <w:rPr>
          <w:szCs w:val="28"/>
        </w:rPr>
        <w:t xml:space="preserve">Утвердить прилагаемый порядок </w:t>
      </w:r>
      <w:r>
        <w:rPr>
          <w:rStyle w:val="FontStyle23"/>
          <w:sz w:val="28"/>
          <w:szCs w:val="28"/>
        </w:rPr>
        <w:t xml:space="preserve">предоставления субсидии на </w:t>
      </w:r>
      <w:r>
        <w:rPr>
          <w:bCs/>
          <w:szCs w:val="28"/>
        </w:rPr>
        <w:t>поддержку племенного животноводства</w:t>
      </w:r>
      <w:r>
        <w:rPr>
          <w:szCs w:val="28"/>
        </w:rPr>
        <w:t xml:space="preserve">; </w:t>
      </w:r>
      <w:bookmarkStart w:id="2" w:name="_Hlk156468283"/>
    </w:p>
    <w:p>
      <w:pPr>
        <w:pStyle w:val="ListParagraph"/>
        <w:numPr>
          <w:ilvl w:val="0"/>
          <w:numId w:val="2"/>
        </w:numPr>
        <w:shd w:val="clear" w:color="auto" w:fill="FFFFFF"/>
        <w:ind w:firstLine="567" w:left="0"/>
        <w:jc w:val="both"/>
        <w:rPr>
          <w:szCs w:val="28"/>
        </w:rPr>
      </w:pPr>
      <w:r>
        <w:rPr>
          <w:szCs w:val="28"/>
        </w:rPr>
        <w:t>Постановление администрации Ардатовского муниципального округа Нижегородской области от 09.08.2023 г. № 933 «Об утверждении порядка предоставления субсидии из местного бюджета на поддержку племенного животноводства» отменить.</w:t>
      </w:r>
    </w:p>
    <w:p>
      <w:pPr>
        <w:pStyle w:val="ListParagraph"/>
        <w:numPr>
          <w:ilvl w:val="0"/>
          <w:numId w:val="2"/>
        </w:numPr>
        <w:shd w:val="clear" w:color="auto" w:fill="FFFFFF"/>
        <w:ind w:firstLine="567" w:left="0"/>
        <w:jc w:val="both"/>
        <w:rPr>
          <w:color w:val="1A1A1A"/>
          <w:szCs w:val="28"/>
        </w:rPr>
      </w:pPr>
      <w:r>
        <w:rPr>
          <w:color w:val="1A1A1A"/>
          <w:szCs w:val="28"/>
        </w:rPr>
        <w:t>Отделу организационно-кадровой работы администрации Ардатовского муниципального округа Нижегородской области обеспечить:</w:t>
      </w:r>
    </w:p>
    <w:p>
      <w:pPr>
        <w:pStyle w:val="ListParagraph"/>
        <w:numPr>
          <w:ilvl w:val="1"/>
          <w:numId w:val="2"/>
        </w:numPr>
        <w:shd w:val="clear" w:color="auto" w:fill="FFFFFF"/>
        <w:ind w:firstLine="702" w:left="0"/>
        <w:jc w:val="both"/>
        <w:rPr>
          <w:color w:val="1A1A1A"/>
          <w:szCs w:val="28"/>
        </w:rPr>
      </w:pPr>
      <w:r>
        <w:rPr>
          <w:color w:val="1A1A1A"/>
          <w:szCs w:val="28"/>
        </w:rPr>
        <w:t>официальное опубликование настоящего постановления в газете «Наша жизнь»;</w:t>
      </w:r>
    </w:p>
    <w:p>
      <w:pPr>
        <w:pStyle w:val="ListParagraph"/>
        <w:numPr>
          <w:ilvl w:val="1"/>
          <w:numId w:val="2"/>
        </w:numPr>
        <w:shd w:val="clear" w:color="auto" w:fill="FFFFFF"/>
        <w:ind w:firstLine="702" w:left="0"/>
        <w:jc w:val="both"/>
        <w:rPr>
          <w:color w:val="1A1A1A"/>
          <w:szCs w:val="28"/>
        </w:rPr>
      </w:pPr>
      <w:r>
        <w:rPr>
          <w:color w:val="1A1A1A"/>
          <w:szCs w:val="28"/>
        </w:rPr>
        <w:t>обнародование настоящего постановления путем размещения на информационных стендах, расположенных:</w:t>
      </w:r>
    </w:p>
    <w:p>
      <w:pPr>
        <w:pStyle w:val="Normal"/>
        <w:shd w:val="clear" w:color="auto" w:fill="FFFFFF"/>
        <w:ind w:firstLine="567"/>
        <w:jc w:val="both"/>
        <w:rPr>
          <w:color w:val="1A1A1A"/>
          <w:szCs w:val="28"/>
        </w:rPr>
      </w:pPr>
      <w:r>
        <w:rPr>
          <w:color w:val="1A1A1A"/>
          <w:szCs w:val="28"/>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pPr>
        <w:pStyle w:val="Normal"/>
        <w:shd w:val="clear" w:color="auto" w:fill="FFFFFF"/>
        <w:ind w:firstLine="567"/>
        <w:jc w:val="both"/>
        <w:rPr>
          <w:color w:val="1A1A1A"/>
          <w:szCs w:val="28"/>
        </w:rPr>
      </w:pPr>
      <w:r>
        <w:rPr>
          <w:color w:val="1A1A1A"/>
          <w:szCs w:val="28"/>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pPr>
        <w:pStyle w:val="Normal"/>
        <w:shd w:val="clear" w:color="auto" w:fill="FFFFFF"/>
        <w:ind w:firstLine="567"/>
        <w:jc w:val="both"/>
        <w:rPr>
          <w:color w:val="1A1A1A"/>
          <w:szCs w:val="28"/>
        </w:rPr>
      </w:pPr>
      <w:r>
        <w:rPr>
          <w:color w:val="1A1A1A"/>
          <w:szCs w:val="28"/>
        </w:rPr>
        <w:tab/>
        <w:t>- в помещениях, занимаемых территориальными отделами администрации Ардатовского муниципального округа;</w:t>
      </w:r>
    </w:p>
    <w:p>
      <w:pPr>
        <w:pStyle w:val="Normal"/>
        <w:shd w:val="clear" w:color="auto" w:fill="FFFFFF"/>
        <w:ind w:firstLine="567"/>
        <w:jc w:val="both"/>
        <w:rPr>
          <w:color w:val="1A1A1A"/>
          <w:szCs w:val="28"/>
        </w:rPr>
      </w:pPr>
      <w:r>
        <w:rPr>
          <w:color w:val="1A1A1A"/>
          <w:szCs w:val="28"/>
        </w:rPr>
        <w:tab/>
        <w:t>3.3. размещение настоящего постановления на официальном сайте администрации Ардатовского муниципального округа по адресу ardatov.nobl.ru.</w:t>
      </w:r>
    </w:p>
    <w:p>
      <w:pPr>
        <w:pStyle w:val="Normal"/>
        <w:widowControl w:val="false"/>
        <w:tabs>
          <w:tab w:val="clear" w:pos="708"/>
          <w:tab w:val="left" w:pos="142" w:leader="none"/>
          <w:tab w:val="left" w:pos="851" w:leader="none"/>
        </w:tabs>
        <w:ind w:firstLine="709"/>
        <w:jc w:val="both"/>
        <w:rPr>
          <w:szCs w:val="28"/>
        </w:rPr>
      </w:pPr>
      <w:r>
        <w:rPr>
          <w:szCs w:val="28"/>
        </w:rPr>
        <w:t>4.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pPr>
        <w:pStyle w:val="ListParagraph"/>
        <w:tabs>
          <w:tab w:val="clear" w:pos="708"/>
          <w:tab w:val="left" w:pos="142" w:leader="none"/>
        </w:tabs>
        <w:suppressAutoHyphens w:val="true"/>
        <w:ind w:left="1665"/>
        <w:jc w:val="both"/>
        <w:rPr>
          <w:color w:val="000000"/>
          <w:szCs w:val="28"/>
        </w:rPr>
      </w:pPr>
      <w:r>
        <w:rPr>
          <w:color w:val="000000"/>
          <w:szCs w:val="28"/>
        </w:rPr>
      </w:r>
      <w:bookmarkEnd w:id="2"/>
    </w:p>
    <w:p>
      <w:pPr>
        <w:pStyle w:val="Normal"/>
        <w:shd w:val="clear" w:color="auto" w:fill="FFFFFF"/>
        <w:jc w:val="both"/>
        <w:rPr>
          <w:color w:val="1A1A1A"/>
          <w:szCs w:val="28"/>
        </w:rPr>
      </w:pPr>
      <w:r>
        <w:rPr>
          <w:color w:val="1A1A1A"/>
          <w:szCs w:val="28"/>
        </w:rPr>
      </w:r>
    </w:p>
    <w:p>
      <w:pPr>
        <w:pStyle w:val="Normal"/>
        <w:tabs>
          <w:tab w:val="clear" w:pos="708"/>
          <w:tab w:val="left" w:pos="142" w:leader="none"/>
        </w:tabs>
        <w:ind w:left="567"/>
        <w:jc w:val="both"/>
        <w:rPr>
          <w:szCs w:val="28"/>
        </w:rPr>
      </w:pPr>
      <w:r>
        <w:rPr>
          <w:szCs w:val="28"/>
        </w:rPr>
      </w:r>
    </w:p>
    <w:p>
      <w:pPr>
        <w:pStyle w:val="Normal"/>
        <w:tabs>
          <w:tab w:val="clear" w:pos="708"/>
          <w:tab w:val="left" w:pos="142" w:leader="none"/>
        </w:tabs>
        <w:ind w:left="567"/>
        <w:jc w:val="both"/>
        <w:rPr>
          <w:szCs w:val="28"/>
        </w:rPr>
      </w:pPr>
      <w:r>
        <w:rPr>
          <w:szCs w:val="28"/>
        </w:rPr>
      </w:r>
    </w:p>
    <w:p>
      <w:pPr>
        <w:pStyle w:val="Normal"/>
        <w:jc w:val="both"/>
        <w:rPr>
          <w:szCs w:val="28"/>
        </w:rPr>
      </w:pPr>
      <w:r>
        <w:rPr>
          <w:szCs w:val="28"/>
        </w:rPr>
        <w:t xml:space="preserve">      </w:t>
      </w:r>
      <w:r>
        <w:rPr>
          <w:szCs w:val="28"/>
        </w:rPr>
        <w:t>Глава местного самоуправления                                    Г.В. Жданкин</w:t>
      </w:r>
    </w:p>
    <w:p>
      <w:pPr>
        <w:pStyle w:val="Normal"/>
        <w:jc w:val="both"/>
        <w:rPr>
          <w:szCs w:val="28"/>
        </w:rPr>
      </w:pPr>
      <w:r>
        <w:rPr>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42" w:leader="none"/>
          <w:tab w:val="left" w:pos="851" w:leader="none"/>
        </w:tabs>
        <w:jc w:val="both"/>
        <w:rPr>
          <w:szCs w:val="28"/>
        </w:rPr>
      </w:pPr>
      <w:r>
        <w:rPr>
          <w:szCs w:val="28"/>
        </w:rPr>
        <w:t xml:space="preserve">   </w:t>
      </w:r>
      <w:r>
        <w:rPr>
          <w:szCs w:val="28"/>
        </w:rPr>
        <w:t>Согласовано:                                                              Исполнитель:</w:t>
      </w:r>
    </w:p>
    <w:tbl>
      <w:tblPr>
        <w:tblW w:w="12588"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635"/>
        <w:gridCol w:w="1182"/>
        <w:gridCol w:w="3213"/>
        <w:gridCol w:w="2558"/>
      </w:tblGrid>
      <w:tr>
        <w:trPr/>
        <w:tc>
          <w:tcPr>
            <w:tcW w:w="5635" w:type="dxa"/>
            <w:tcBorders/>
          </w:tcPr>
          <w:p>
            <w:pPr>
              <w:pStyle w:val="Normal"/>
              <w:widowControl w:val="false"/>
              <w:tabs>
                <w:tab w:val="clear" w:pos="708"/>
                <w:tab w:val="left" w:pos="142" w:leader="none"/>
                <w:tab w:val="left" w:pos="851" w:leader="none"/>
              </w:tabs>
              <w:jc w:val="both"/>
              <w:rPr>
                <w:szCs w:val="28"/>
              </w:rPr>
            </w:pPr>
            <w:r>
              <w:rPr>
                <w:szCs w:val="28"/>
              </w:rPr>
              <w:t>Заместитель главы администрации,</w:t>
            </w:r>
          </w:p>
          <w:p>
            <w:pPr>
              <w:pStyle w:val="Normal"/>
              <w:widowControl w:val="false"/>
              <w:tabs>
                <w:tab w:val="clear" w:pos="708"/>
                <w:tab w:val="left" w:pos="142" w:leader="none"/>
                <w:tab w:val="decimal" w:pos="175" w:leader="none"/>
                <w:tab w:val="left" w:pos="851" w:leader="none"/>
              </w:tabs>
              <w:ind w:right="1735"/>
              <w:rPr>
                <w:szCs w:val="28"/>
              </w:rPr>
            </w:pPr>
            <w:r>
              <w:rPr>
                <w:szCs w:val="28"/>
              </w:rPr>
              <w:t>начальник управления финансов 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______________________М.В.Чусова</w:t>
            </w:r>
          </w:p>
          <w:p>
            <w:pPr>
              <w:pStyle w:val="Normal"/>
              <w:widowControl w:val="false"/>
              <w:tabs>
                <w:tab w:val="clear" w:pos="708"/>
                <w:tab w:val="left" w:pos="142" w:leader="none"/>
                <w:tab w:val="left" w:pos="851" w:leader="none"/>
              </w:tabs>
              <w:jc w:val="both"/>
              <w:rPr>
                <w:szCs w:val="28"/>
              </w:rPr>
            </w:pPr>
            <w:r>
              <w:rPr>
                <w:szCs w:val="28"/>
              </w:rPr>
              <w:t>дата _________________2024года</w:t>
            </w:r>
          </w:p>
          <w:p>
            <w:pPr>
              <w:pStyle w:val="Normal"/>
              <w:widowControl w:val="false"/>
              <w:tabs>
                <w:tab w:val="clear" w:pos="708"/>
                <w:tab w:val="left" w:pos="142" w:leader="none"/>
                <w:tab w:val="left" w:pos="851" w:leader="none"/>
              </w:tabs>
              <w:jc w:val="both"/>
              <w:rPr>
                <w:szCs w:val="28"/>
              </w:rPr>
            </w:pPr>
            <w:r>
              <w:rPr>
                <w:szCs w:val="28"/>
              </w:rPr>
            </w:r>
          </w:p>
        </w:tc>
        <w:tc>
          <w:tcPr>
            <w:tcW w:w="4395" w:type="dxa"/>
            <w:gridSpan w:val="2"/>
            <w:tcBorders/>
          </w:tcPr>
          <w:p>
            <w:pPr>
              <w:pStyle w:val="Normal"/>
              <w:widowControl w:val="false"/>
              <w:tabs>
                <w:tab w:val="clear" w:pos="708"/>
                <w:tab w:val="left" w:pos="142" w:leader="none"/>
                <w:tab w:val="left" w:pos="851" w:leader="none"/>
              </w:tabs>
              <w:jc w:val="both"/>
              <w:rPr>
                <w:szCs w:val="28"/>
              </w:rPr>
            </w:pPr>
            <w:r>
              <w:rPr>
                <w:szCs w:val="28"/>
              </w:rPr>
              <w:t>Главный специалист управления</w:t>
            </w:r>
          </w:p>
          <w:p>
            <w:pPr>
              <w:pStyle w:val="Normal"/>
              <w:widowControl w:val="false"/>
              <w:tabs>
                <w:tab w:val="clear" w:pos="708"/>
                <w:tab w:val="left" w:pos="142" w:leader="none"/>
                <w:tab w:val="left" w:pos="851" w:leader="none"/>
              </w:tabs>
              <w:jc w:val="both"/>
              <w:rPr>
                <w:szCs w:val="28"/>
              </w:rPr>
            </w:pPr>
            <w:r>
              <w:rPr>
                <w:szCs w:val="28"/>
              </w:rPr>
              <w:t xml:space="preserve">сельского хозяйства </w:t>
            </w:r>
          </w:p>
          <w:p>
            <w:pPr>
              <w:pStyle w:val="Normal"/>
              <w:widowControl w:val="false"/>
              <w:tabs>
                <w:tab w:val="clear" w:pos="708"/>
                <w:tab w:val="left" w:pos="142" w:leader="none"/>
                <w:tab w:val="left" w:pos="851" w:leader="none"/>
              </w:tabs>
              <w:jc w:val="both"/>
              <w:rPr>
                <w:szCs w:val="28"/>
              </w:rPr>
            </w:pPr>
            <w:r>
              <w:rPr>
                <w:szCs w:val="28"/>
              </w:rPr>
              <w:t>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 С.В.Шокина</w:t>
            </w:r>
          </w:p>
          <w:p>
            <w:pPr>
              <w:pStyle w:val="Normal"/>
              <w:widowControl w:val="false"/>
              <w:tabs>
                <w:tab w:val="clear" w:pos="708"/>
                <w:tab w:val="left" w:pos="142" w:leader="none"/>
                <w:tab w:val="left" w:pos="851" w:leader="none"/>
              </w:tabs>
              <w:jc w:val="both"/>
              <w:rPr>
                <w:szCs w:val="28"/>
              </w:rPr>
            </w:pPr>
            <w:r>
              <w:rPr>
                <w:szCs w:val="28"/>
              </w:rPr>
              <w:t>дата _____________ 2024 года</w:t>
            </w:r>
          </w:p>
        </w:tc>
        <w:tc>
          <w:tcPr>
            <w:tcW w:w="2558" w:type="dxa"/>
            <w:tcBorders/>
          </w:tcPr>
          <w:p>
            <w:pPr>
              <w:pStyle w:val="Normal"/>
              <w:rPr/>
            </w:pPr>
            <w:r>
              <w:rPr/>
            </w:r>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firstLine="37" w:right="1735"/>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t>Начальник управления сельского</w:t>
            </w:r>
          </w:p>
          <w:p>
            <w:pPr>
              <w:pStyle w:val="Normal"/>
              <w:widowControl w:val="false"/>
              <w:tabs>
                <w:tab w:val="clear" w:pos="708"/>
                <w:tab w:val="left" w:pos="142" w:leader="none"/>
                <w:tab w:val="left" w:pos="851" w:leader="none"/>
              </w:tabs>
              <w:ind w:firstLine="37"/>
              <w:jc w:val="both"/>
              <w:rPr>
                <w:szCs w:val="28"/>
              </w:rPr>
            </w:pPr>
            <w:r>
              <w:rPr>
                <w:szCs w:val="28"/>
              </w:rPr>
              <w:t xml:space="preserve">хозяйства администрации </w:t>
            </w:r>
          </w:p>
          <w:p>
            <w:pPr>
              <w:pStyle w:val="Normal"/>
              <w:widowControl w:val="false"/>
              <w:tabs>
                <w:tab w:val="clear" w:pos="708"/>
                <w:tab w:val="left" w:pos="142" w:leader="none"/>
                <w:tab w:val="left" w:pos="851" w:leader="none"/>
              </w:tabs>
              <w:ind w:firstLine="37"/>
              <w:jc w:val="both"/>
              <w:rPr>
                <w:szCs w:val="28"/>
              </w:rPr>
            </w:pPr>
            <w:r>
              <w:rPr>
                <w:szCs w:val="28"/>
              </w:rPr>
              <w:t>Ардатовского муниципального округа</w:t>
            </w:r>
          </w:p>
          <w:p>
            <w:pPr>
              <w:pStyle w:val="Normal"/>
              <w:widowControl w:val="false"/>
              <w:tabs>
                <w:tab w:val="clear" w:pos="708"/>
                <w:tab w:val="left" w:pos="142" w:leader="none"/>
                <w:tab w:val="left" w:pos="851" w:leader="none"/>
              </w:tabs>
              <w:ind w:firstLine="37"/>
              <w:jc w:val="both"/>
              <w:rPr>
                <w:szCs w:val="28"/>
              </w:rPr>
            </w:pPr>
            <w:r>
              <w:rPr>
                <w:szCs w:val="28"/>
              </w:rPr>
              <w:t>______________________В.И.Кудряшов</w:t>
            </w:r>
          </w:p>
          <w:p>
            <w:pPr>
              <w:pStyle w:val="Normal"/>
              <w:widowControl w:val="false"/>
              <w:tabs>
                <w:tab w:val="clear" w:pos="708"/>
                <w:tab w:val="left" w:pos="142" w:leader="none"/>
                <w:tab w:val="left" w:pos="851" w:leader="none"/>
              </w:tabs>
              <w:ind w:firstLine="37"/>
              <w:jc w:val="both"/>
              <w:rPr>
                <w:szCs w:val="28"/>
              </w:rPr>
            </w:pPr>
            <w:r>
              <w:rPr>
                <w:szCs w:val="28"/>
              </w:rPr>
              <w:t>дата _________________2024года</w:t>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 w:val="decimal" w:pos="5137" w:leader="none"/>
              </w:tabs>
              <w:ind w:firstLine="37" w:right="1735"/>
              <w:rPr>
                <w:szCs w:val="28"/>
              </w:rPr>
            </w:pPr>
            <w:r>
              <w:rPr>
                <w:szCs w:val="28"/>
              </w:rPr>
            </w:r>
          </w:p>
        </w:tc>
        <w:tc>
          <w:tcPr>
            <w:tcW w:w="5771" w:type="dxa"/>
            <w:gridSpan w:val="2"/>
            <w:tcBorders/>
          </w:tcPr>
          <w:p>
            <w:pPr>
              <w:pStyle w:val="Normal"/>
              <w:widowControl w:val="false"/>
              <w:tabs>
                <w:tab w:val="clear" w:pos="708"/>
                <w:tab w:val="left" w:pos="142" w:leader="none"/>
                <w:tab w:val="left" w:pos="851" w:leader="none"/>
              </w:tabs>
              <w:jc w:val="both"/>
              <w:rPr>
                <w:szCs w:val="28"/>
              </w:rPr>
            </w:pPr>
            <w:r>
              <w:rPr>
                <w:szCs w:val="28"/>
              </w:rPr>
            </w:r>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firstLine="142" w:left="-353" w:right="1735"/>
              <w:rPr>
                <w:szCs w:val="28"/>
              </w:rPr>
            </w:pPr>
            <w:r>
              <w:rPr>
                <w:szCs w:val="28"/>
              </w:rPr>
            </w:r>
          </w:p>
        </w:tc>
        <w:tc>
          <w:tcPr>
            <w:tcW w:w="5771" w:type="dxa"/>
            <w:gridSpan w:val="2"/>
            <w:tcBorders/>
          </w:tcPr>
          <w:p>
            <w:pPr>
              <w:pStyle w:val="Normal"/>
              <w:widowControl w:val="false"/>
              <w:tabs>
                <w:tab w:val="clear" w:pos="708"/>
                <w:tab w:val="left" w:pos="142" w:leader="none"/>
                <w:tab w:val="left" w:pos="851" w:leader="none"/>
              </w:tabs>
              <w:ind w:firstLine="142"/>
              <w:jc w:val="both"/>
              <w:rPr>
                <w:szCs w:val="28"/>
              </w:rPr>
            </w:pPr>
            <w:r>
              <w:rPr>
                <w:szCs w:val="28"/>
              </w:rPr>
            </w:r>
            <w:bookmarkStart w:id="3" w:name="_Hlk126246102"/>
            <w:bookmarkStart w:id="4" w:name="_Hlk126246102"/>
            <w:bookmarkEnd w:id="4"/>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right="1735"/>
              <w:jc w:val="both"/>
              <w:rPr>
                <w:sz w:val="26"/>
                <w:szCs w:val="26"/>
              </w:rPr>
            </w:pPr>
            <w:r>
              <w:rPr>
                <w:sz w:val="26"/>
                <w:szCs w:val="26"/>
              </w:rPr>
              <w:t xml:space="preserve">Начальник сектора по правовым </w:t>
            </w:r>
          </w:p>
          <w:p>
            <w:pPr>
              <w:pStyle w:val="Normal"/>
              <w:widowControl w:val="false"/>
              <w:tabs>
                <w:tab w:val="clear" w:pos="708"/>
                <w:tab w:val="left" w:pos="142" w:leader="none"/>
                <w:tab w:val="decimal" w:pos="175" w:leader="none"/>
                <w:tab w:val="left" w:pos="851" w:leader="none"/>
              </w:tabs>
              <w:ind w:right="1735"/>
              <w:jc w:val="both"/>
              <w:rPr>
                <w:sz w:val="26"/>
                <w:szCs w:val="26"/>
              </w:rPr>
            </w:pPr>
            <w:r>
              <w:rPr>
                <w:sz w:val="26"/>
                <w:szCs w:val="26"/>
              </w:rPr>
              <w:t>вопросам администрации</w:t>
            </w:r>
          </w:p>
          <w:p>
            <w:pPr>
              <w:pStyle w:val="Normal"/>
              <w:widowControl w:val="false"/>
              <w:tabs>
                <w:tab w:val="clear" w:pos="708"/>
                <w:tab w:val="left" w:pos="142" w:leader="none"/>
                <w:tab w:val="decimal" w:pos="175" w:leader="none"/>
                <w:tab w:val="left" w:pos="851" w:leader="none"/>
              </w:tabs>
              <w:ind w:right="1735"/>
              <w:jc w:val="both"/>
              <w:rPr>
                <w:sz w:val="26"/>
                <w:szCs w:val="26"/>
              </w:rPr>
            </w:pPr>
            <w:r>
              <w:rPr>
                <w:sz w:val="26"/>
                <w:szCs w:val="26"/>
              </w:rPr>
              <w:t>Ардатовского муниципального округа</w:t>
            </w:r>
          </w:p>
          <w:p>
            <w:pPr>
              <w:pStyle w:val="Normal"/>
              <w:widowControl w:val="false"/>
              <w:tabs>
                <w:tab w:val="clear" w:pos="708"/>
                <w:tab w:val="left" w:pos="142" w:leader="none"/>
                <w:tab w:val="decimal" w:pos="175" w:leader="none"/>
                <w:tab w:val="left" w:pos="851" w:leader="none"/>
              </w:tabs>
              <w:ind w:firstLine="142" w:left="-353" w:right="1735"/>
              <w:jc w:val="both"/>
              <w:rPr>
                <w:sz w:val="26"/>
                <w:szCs w:val="26"/>
              </w:rPr>
            </w:pPr>
            <w:r>
              <w:rPr>
                <w:sz w:val="26"/>
                <w:szCs w:val="26"/>
              </w:rPr>
              <w:t xml:space="preserve">______________________Н.А.Заботкина </w:t>
            </w:r>
          </w:p>
          <w:p>
            <w:pPr>
              <w:pStyle w:val="Normal"/>
              <w:widowControl w:val="false"/>
              <w:tabs>
                <w:tab w:val="clear" w:pos="708"/>
                <w:tab w:val="left" w:pos="142" w:leader="none"/>
                <w:tab w:val="decimal" w:pos="175" w:leader="none"/>
                <w:tab w:val="left" w:pos="851" w:leader="none"/>
              </w:tabs>
              <w:ind w:firstLine="37" w:right="1735"/>
              <w:rPr>
                <w:szCs w:val="28"/>
              </w:rPr>
            </w:pPr>
            <w:r>
              <w:rPr>
                <w:szCs w:val="28"/>
              </w:rPr>
              <w:t xml:space="preserve">  </w:t>
            </w:r>
            <w:r>
              <w:rPr>
                <w:szCs w:val="28"/>
              </w:rPr>
              <w:t>дата _________________2024 года</w:t>
            </w:r>
          </w:p>
        </w:tc>
        <w:tc>
          <w:tcPr>
            <w:tcW w:w="5771" w:type="dxa"/>
            <w:gridSpan w:val="2"/>
            <w:tcBorders/>
          </w:tcPr>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tc>
      </w:tr>
    </w:tbl>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t>УТВЕРЖДЕН</w:t>
      </w:r>
    </w:p>
    <w:p>
      <w:pPr>
        <w:pStyle w:val="NoSpacing"/>
        <w:jc w:val="right"/>
        <w:rPr>
          <w:sz w:val="26"/>
          <w:szCs w:val="26"/>
        </w:rPr>
      </w:pPr>
      <w:r>
        <w:rPr>
          <w:sz w:val="26"/>
          <w:szCs w:val="26"/>
        </w:rPr>
        <w:t xml:space="preserve">                                                                       </w:t>
      </w:r>
      <w:r>
        <w:rPr>
          <w:sz w:val="26"/>
          <w:szCs w:val="26"/>
        </w:rPr>
        <w:t xml:space="preserve">постановлением администрации </w:t>
      </w:r>
    </w:p>
    <w:p>
      <w:pPr>
        <w:pStyle w:val="NoSpacing"/>
        <w:jc w:val="right"/>
        <w:rPr>
          <w:sz w:val="26"/>
          <w:szCs w:val="26"/>
        </w:rPr>
      </w:pPr>
      <w:r>
        <w:rPr>
          <w:sz w:val="26"/>
          <w:szCs w:val="26"/>
        </w:rPr>
        <w:t xml:space="preserve">                                                                        </w:t>
      </w:r>
      <w:r>
        <w:rPr>
          <w:sz w:val="26"/>
          <w:szCs w:val="26"/>
        </w:rPr>
        <w:t xml:space="preserve">Ардатовского муниципального округа </w:t>
      </w:r>
    </w:p>
    <w:p>
      <w:pPr>
        <w:pStyle w:val="NoSpacing"/>
        <w:jc w:val="right"/>
        <w:rPr>
          <w:sz w:val="26"/>
          <w:szCs w:val="26"/>
        </w:rPr>
      </w:pPr>
      <w:r>
        <w:rPr>
          <w:b/>
          <w:sz w:val="26"/>
          <w:szCs w:val="26"/>
        </w:rPr>
        <w:t xml:space="preserve">                                                                      </w:t>
      </w:r>
      <w:r>
        <w:rPr>
          <w:sz w:val="26"/>
          <w:szCs w:val="26"/>
        </w:rPr>
        <w:t>Нижегородской области</w:t>
      </w:r>
    </w:p>
    <w:p>
      <w:pPr>
        <w:pStyle w:val="NoSpacing"/>
        <w:jc w:val="right"/>
        <w:rPr>
          <w:sz w:val="26"/>
          <w:szCs w:val="26"/>
        </w:rPr>
      </w:pPr>
      <w:r>
        <w:rPr>
          <w:sz w:val="26"/>
          <w:szCs w:val="26"/>
        </w:rPr>
        <w:t xml:space="preserve">                                                                                </w:t>
      </w:r>
      <w:r>
        <w:rPr>
          <w:sz w:val="26"/>
          <w:szCs w:val="26"/>
        </w:rPr>
        <w:t>от 29.05.2024 г. № 634</w:t>
      </w:r>
    </w:p>
    <w:p>
      <w:pPr>
        <w:pStyle w:val="ConsPlusNonformat"/>
        <w:ind w:left="4536"/>
        <w:jc w:val="right"/>
        <w:rPr>
          <w:rFonts w:ascii="Times New Roman" w:hAnsi="Times New Roman" w:cs="Times New Roman"/>
          <w:sz w:val="28"/>
          <w:szCs w:val="28"/>
        </w:rPr>
      </w:pPr>
      <w:r>
        <w:rPr>
          <w:rFonts w:cs="Times New Roman" w:ascii="Times New Roman" w:hAnsi="Times New Roman"/>
          <w:sz w:val="28"/>
          <w:szCs w:val="28"/>
        </w:rPr>
      </w:r>
    </w:p>
    <w:p>
      <w:pPr>
        <w:pStyle w:val="ConsPlusNonformat"/>
        <w:jc w:val="right"/>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jc w:val="center"/>
        <w:rPr>
          <w:rStyle w:val="FontStyle23"/>
          <w:sz w:val="28"/>
          <w:szCs w:val="28"/>
        </w:rPr>
      </w:pPr>
      <w:r>
        <w:rPr>
          <w:rStyle w:val="FontStyle23"/>
          <w:sz w:val="28"/>
          <w:szCs w:val="28"/>
        </w:rPr>
        <w:t xml:space="preserve">Порядок </w:t>
      </w:r>
    </w:p>
    <w:p>
      <w:pPr>
        <w:pStyle w:val="Style91"/>
        <w:widowControl/>
        <w:spacing w:lineRule="auto" w:line="240"/>
        <w:jc w:val="center"/>
        <w:rPr>
          <w:bCs/>
          <w:sz w:val="28"/>
          <w:szCs w:val="28"/>
        </w:rPr>
      </w:pPr>
      <w:r>
        <w:rPr>
          <w:rStyle w:val="FontStyle23"/>
          <w:sz w:val="28"/>
          <w:szCs w:val="28"/>
        </w:rPr>
        <w:t xml:space="preserve">предоставления субсидии на </w:t>
      </w:r>
      <w:r>
        <w:rPr>
          <w:bCs/>
          <w:sz w:val="28"/>
          <w:szCs w:val="28"/>
        </w:rPr>
        <w:t xml:space="preserve">поддержку </w:t>
      </w:r>
      <w:bookmarkStart w:id="5" w:name="_Hlk160350215"/>
      <w:r>
        <w:rPr>
          <w:bCs/>
          <w:sz w:val="28"/>
          <w:szCs w:val="28"/>
        </w:rPr>
        <w:t>племенного животноводства</w:t>
      </w:r>
      <w:bookmarkEnd w:id="5"/>
    </w:p>
    <w:p>
      <w:pPr>
        <w:pStyle w:val="Style91"/>
        <w:widowControl/>
        <w:spacing w:lineRule="auto" w:line="240"/>
        <w:jc w:val="center"/>
        <w:rPr>
          <w:sz w:val="28"/>
          <w:szCs w:val="28"/>
        </w:rPr>
      </w:pPr>
      <w:r>
        <w:rPr>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w:t>
      </w:r>
      <w:hyperlink r:id="rId4">
        <w:r>
          <w:rPr>
            <w:rStyle w:val="Style6"/>
            <w:rFonts w:cs="Times New Roman" w:ascii="Times New Roman" w:hAnsi="Times New Roman"/>
            <w:sz w:val="28"/>
            <w:szCs w:val="28"/>
          </w:rPr>
          <w:t>Правил</w:t>
        </w:r>
      </w:hyperlink>
      <w:r>
        <w:rPr>
          <w:rFonts w:cs="Times New Roman" w:ascii="Times New Roman" w:hAnsi="Times New Roman"/>
          <w:sz w:val="28"/>
          <w:szCs w:val="28"/>
        </w:rPr>
        <w:t xml:space="preserve">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(далее - Правила),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w:t>
      </w:r>
      <w:r>
        <w:rPr>
          <w:rFonts w:cs="Times New Roman" w:ascii="Times New Roman" w:hAnsi="Times New Roman"/>
          <w:bCs/>
          <w:sz w:val="28"/>
          <w:szCs w:val="28"/>
        </w:rPr>
        <w:t>на поддержку племенного животноводства</w:t>
      </w:r>
      <w:r>
        <w:rPr>
          <w:rFonts w:cs="Times New Roman" w:ascii="Times New Roman" w:hAnsi="Times New Roman"/>
          <w:sz w:val="28"/>
          <w:szCs w:val="28"/>
        </w:rPr>
        <w:t xml:space="preserve">,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 </w:t>
      </w:r>
      <w:r>
        <w:rPr>
          <w:rFonts w:cs="Times New Roman" w:ascii="Times New Roman" w:hAnsi="Times New Roman"/>
          <w:sz w:val="28"/>
          <w:szCs w:val="28"/>
        </w:rPr>
        <w:t xml:space="preserve">утвержденными постановлением Правительства Нижегородской области от «15» февраля 2024 г. №54 (далее – Порядок и условия), регулирует порядок предоставления из местного бюджета Ардатовского муниципального округа субсидий на поддержку племенного животноводства, </w:t>
      </w:r>
      <w:r>
        <w:rPr>
          <w:rFonts w:cs="Times New Roman" w:ascii="Times New Roman" w:hAnsi="Times New Roman"/>
          <w:bCs/>
          <w:sz w:val="28"/>
          <w:szCs w:val="28"/>
        </w:rPr>
        <w:t xml:space="preserve">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w:t>
      </w:r>
      <w:r>
        <w:rPr>
          <w:rFonts w:cs="Times New Roman" w:ascii="Times New Roman" w:hAnsi="Times New Roman"/>
          <w:sz w:val="28"/>
          <w:szCs w:val="28"/>
        </w:rPr>
        <w:t>за счет средств федерального бюджета и областного бюджета (далее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Spacing"/>
        <w:widowControl w:val="false"/>
        <w:spacing w:lineRule="auto" w:line="360"/>
        <w:ind w:firstLine="709"/>
        <w:jc w:val="both"/>
        <w:rPr>
          <w:sz w:val="28"/>
          <w:szCs w:val="28"/>
        </w:rPr>
      </w:pPr>
      <w:r>
        <w:rPr>
          <w:sz w:val="28"/>
          <w:szCs w:val="28"/>
        </w:rPr>
        <w:t>1.2. Понятия, используемые в настоящем Порядке, применяются в значениях, определенных Правилами и Порядком и условиями.</w:t>
      </w:r>
    </w:p>
    <w:p>
      <w:pPr>
        <w:pStyle w:val="NoSpacing"/>
        <w:spacing w:lineRule="auto" w:line="360"/>
        <w:ind w:firstLine="709"/>
        <w:jc w:val="both"/>
        <w:rPr>
          <w:szCs w:val="28"/>
        </w:rPr>
      </w:pPr>
      <w:r>
        <w:rPr>
          <w:szCs w:val="28"/>
        </w:rPr>
        <w:t xml:space="preserve">1.3. </w:t>
      </w:r>
      <w:r>
        <w:rPr>
          <w:sz w:val="28"/>
          <w:szCs w:val="28"/>
        </w:rPr>
        <w:t>Субсидия предоставляется в рамках исполнения мероприятий муниципальной программы «Развитие агропромышленного комплекса Ардатовского муниципального округа Нижегородской области»,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pPr>
        <w:pStyle w:val="Normal"/>
        <w:spacing w:lineRule="auto" w:line="360"/>
        <w:ind w:firstLine="709"/>
        <w:jc w:val="both"/>
        <w:rPr>
          <w:szCs w:val="28"/>
        </w:rPr>
      </w:pPr>
      <w:r>
        <w:rPr>
          <w:szCs w:val="28"/>
        </w:rPr>
        <w:t>1.4. Функции главного распорядителя бюджетных средств осуществляет управление сельского хозяйства администрации Ардатовского муниципального округа Нижегородской области (далее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Pr/>
        <w:t xml:space="preserve"> </w:t>
      </w:r>
      <w:r>
        <w:rPr>
          <w:szCs w:val="28"/>
        </w:rPr>
        <w:t>соответственно – Главный распорядитель, лимиты бюджетных обязательств на предоставление субсидии).</w:t>
      </w:r>
    </w:p>
    <w:p>
      <w:pPr>
        <w:pStyle w:val="Normal"/>
        <w:spacing w:lineRule="auto" w:line="360"/>
        <w:ind w:firstLine="709"/>
        <w:jc w:val="both"/>
        <w:rPr>
          <w:szCs w:val="28"/>
        </w:rPr>
      </w:pPr>
      <w:r>
        <w:rPr>
          <w:szCs w:val="28"/>
        </w:rPr>
        <w:t>1.5. Получатели субсидии в соответствии с подпунктом 1 пункта 2 статьи 78.5 Бюджетного кодекса Российской Федерации определены Постановлением главы местного самоуправления Ардатовского муниципального округа Нижегородской области от 29.05.2024 г. № 8, принятым по итогам отбора проектов</w:t>
      </w:r>
      <w:r>
        <w:rPr>
          <w:bCs/>
          <w:szCs w:val="28"/>
        </w:rPr>
        <w:t xml:space="preserve"> развития племенного животноводства</w:t>
      </w:r>
      <w:r>
        <w:rPr>
          <w:szCs w:val="28"/>
        </w:rPr>
        <w:t>,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Постановление):</w:t>
      </w:r>
    </w:p>
    <w:p>
      <w:pPr>
        <w:pStyle w:val="Normal"/>
        <w:tabs>
          <w:tab w:val="clear" w:pos="708"/>
          <w:tab w:val="left" w:pos="945" w:leader="none"/>
        </w:tabs>
        <w:jc w:val="center"/>
        <w:rPr>
          <w:b/>
          <w:szCs w:val="28"/>
        </w:rPr>
      </w:pPr>
      <w:r>
        <w:rPr>
          <w:b/>
          <w:szCs w:val="28"/>
        </w:rPr>
      </w:r>
    </w:p>
    <w:p>
      <w:pPr>
        <w:pStyle w:val="Normal"/>
        <w:tabs>
          <w:tab w:val="clear" w:pos="708"/>
          <w:tab w:val="left" w:pos="945" w:leader="none"/>
        </w:tabs>
        <w:ind w:firstLine="567"/>
        <w:jc w:val="center"/>
        <w:rPr>
          <w:szCs w:val="28"/>
        </w:rPr>
      </w:pPr>
      <w:r>
        <w:rPr>
          <w:szCs w:val="28"/>
        </w:rPr>
        <w:t>1. По направлению «На искусственное осеменение сельскохозяйственных животных» (пункт 3.3 Порядка и условий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 утвержденных постановлением Правительства Нижегородской области от 15 февраля 2024 г. № 54(далее – Порядок и условия)) в период реализации проекта с 1 мая 2023 г. по 31 марта 2024 г:</w:t>
        <w:br/>
      </w:r>
    </w:p>
    <w:p>
      <w:pPr>
        <w:pStyle w:val="Normal"/>
        <w:spacing w:lineRule="auto" w:line="360"/>
        <w:ind w:firstLine="709"/>
        <w:jc w:val="both"/>
        <w:rPr>
          <w:color w:themeColor="text1" w:val="000000"/>
        </w:rPr>
      </w:pPr>
      <w:r>
        <w:rPr>
          <w:szCs w:val="28"/>
        </w:rPr>
        <w:t xml:space="preserve">- </w:t>
      </w:r>
      <w:r>
        <w:rPr>
          <w:color w:themeColor="text1" w:val="000000"/>
        </w:rPr>
        <w:t xml:space="preserve">ООО «Меридиан-Голяткино», </w:t>
      </w:r>
      <w:r>
        <w:rPr>
          <w:szCs w:val="28"/>
        </w:rPr>
        <w:t>ИНН</w:t>
      </w:r>
      <w:r>
        <w:rPr>
          <w:color w:themeColor="text1" w:val="000000"/>
        </w:rPr>
        <w:t xml:space="preserve"> 5201001081;</w:t>
      </w:r>
    </w:p>
    <w:p>
      <w:pPr>
        <w:pStyle w:val="Normal"/>
        <w:spacing w:lineRule="auto" w:line="360"/>
        <w:ind w:firstLine="709"/>
        <w:jc w:val="both"/>
        <w:rPr>
          <w:color w:themeColor="text1" w:val="000000"/>
        </w:rPr>
      </w:pPr>
      <w:r>
        <w:rPr>
          <w:szCs w:val="28"/>
        </w:rPr>
        <w:t xml:space="preserve">- </w:t>
      </w:r>
      <w:r>
        <w:rPr>
          <w:color w:themeColor="text1" w:val="000000"/>
        </w:rPr>
        <w:t xml:space="preserve">ООО «Агрофирма «Металлург», </w:t>
      </w:r>
      <w:r>
        <w:rPr>
          <w:szCs w:val="28"/>
        </w:rPr>
        <w:t>ИНН</w:t>
      </w:r>
      <w:r>
        <w:rPr>
          <w:color w:themeColor="text1" w:val="000000"/>
        </w:rPr>
        <w:t xml:space="preserve"> 5247015168.</w:t>
      </w:r>
    </w:p>
    <w:p>
      <w:pPr>
        <w:pStyle w:val="Normal"/>
        <w:spacing w:lineRule="auto" w:line="360"/>
        <w:ind w:firstLine="709"/>
        <w:jc w:val="both"/>
        <w:rPr>
          <w:color w:themeColor="text1" w:val="000000"/>
        </w:rPr>
      </w:pPr>
      <w:r>
        <w:rPr>
          <w:color w:themeColor="text1" w:val="000000"/>
        </w:rPr>
      </w:r>
    </w:p>
    <w:p>
      <w:pPr>
        <w:pStyle w:val="ConsPlusNormal"/>
        <w:ind w:firstLine="1985"/>
        <w:jc w:val="center"/>
        <w:rPr>
          <w:rFonts w:ascii="Times New Roman" w:hAnsi="Times New Roman" w:cs="Times New Roman"/>
          <w:sz w:val="28"/>
          <w:szCs w:val="28"/>
        </w:rPr>
      </w:pPr>
      <w:r>
        <w:rPr>
          <w:rFonts w:cs="Times New Roman" w:ascii="Times New Roman" w:hAnsi="Times New Roman"/>
          <w:sz w:val="28"/>
          <w:szCs w:val="28"/>
        </w:rPr>
        <w:t>2. По направлению «На приобретение племенного молодняка крупного рогатого скота» (пункт 3.4 Порядка и условий) в период реализации проекта с 1 июля 2023 г. по 31марта 2024 г.:</w:t>
      </w:r>
    </w:p>
    <w:p>
      <w:pPr>
        <w:pStyle w:val="ConsPlusNormal"/>
        <w:ind w:firstLine="1985"/>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ind w:firstLine="709"/>
        <w:jc w:val="both"/>
        <w:rPr>
          <w:color w:themeColor="text1" w:val="000000"/>
        </w:rPr>
      </w:pPr>
      <w:r>
        <w:rPr>
          <w:szCs w:val="28"/>
        </w:rPr>
        <w:t xml:space="preserve">- </w:t>
      </w:r>
      <w:r>
        <w:rPr>
          <w:color w:themeColor="text1" w:val="000000"/>
        </w:rPr>
        <w:t xml:space="preserve">ООО «Меридиан-Голяткино», </w:t>
      </w:r>
      <w:r>
        <w:rPr>
          <w:szCs w:val="28"/>
        </w:rPr>
        <w:t>ИНН</w:t>
      </w:r>
      <w:r>
        <w:rPr>
          <w:color w:themeColor="text1" w:val="000000"/>
        </w:rPr>
        <w:t xml:space="preserve"> 5201001081.</w:t>
      </w:r>
    </w:p>
    <w:p>
      <w:pPr>
        <w:pStyle w:val="Normal"/>
        <w:spacing w:lineRule="auto" w:line="360"/>
        <w:ind w:firstLine="709"/>
        <w:jc w:val="both"/>
        <w:rPr>
          <w:color w:themeColor="text1" w:val="000000"/>
        </w:rPr>
      </w:pPr>
      <w:r>
        <w:rPr>
          <w:color w:themeColor="text1" w:val="000000"/>
        </w:rPr>
      </w:r>
    </w:p>
    <w:p>
      <w:pPr>
        <w:pStyle w:val="Normal"/>
        <w:spacing w:lineRule="auto" w:line="360"/>
        <w:ind w:firstLine="709"/>
        <w:jc w:val="both"/>
        <w:rPr>
          <w:szCs w:val="28"/>
        </w:rPr>
      </w:pPr>
      <w:r>
        <w:rPr>
          <w:szCs w:val="28"/>
        </w:rPr>
        <w:t>1.6. Способом предоставления субсидии является возмещение затрат.</w:t>
      </w:r>
    </w:p>
    <w:p>
      <w:pPr>
        <w:pStyle w:val="Normal"/>
        <w:spacing w:lineRule="auto" w:line="360"/>
        <w:ind w:firstLine="709"/>
        <w:jc w:val="both"/>
        <w:rPr>
          <w:rFonts w:eastAsia="Calibri" w:eastAsiaTheme="minorHAnsi"/>
          <w:szCs w:val="28"/>
          <w:lang w:eastAsia="en-US"/>
        </w:rPr>
      </w:pPr>
      <w:r>
        <w:rPr>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rFonts w:eastAsia="Calibri"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2. Условия и порядок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 Субсидия предоставляется на основании соглашения, заключаемого между Главным распорядителем и получателем субсидии (далее – соглашение) в течение 5 рабочих дней со дня, следующего за днем составления сводного реестра получателей субсидии.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 о предоставлении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подпунктом 2.8.1 пункта 2.8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2.2.5.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2.2.7. иные требования: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 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б)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 в отношении получателя субсидии - индивидуального предпринимателя не введена процедура банкротства;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д) при предоставлении субсидии по направлениям, указанным в подпунктах «а» и «б» подпункта 2.8.1 пункта 2 настоящего Порядка:</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включение получателя субсидии в перечень сельскохозяйственных товаропроизводителей для предоставления субсидий на поддержку племенного животноводства, утверждаемый Минсельхозпродом по согласованию с Министерством сельского хозяйства Российской Федерации (далее - Перечень). Порядок включения в Перечень утверждается Минсельхозпродом. Перечень размещается на официальном сайте Минсельхозпрода в информационно-телекоммуникационной сети «Интернет» https://mcx-nnov.ru;</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pPr>
        <w:pStyle w:val="NoSpacing"/>
        <w:widowControl w:val="false"/>
        <w:spacing w:lineRule="auto" w:line="360"/>
        <w:ind w:firstLine="709"/>
        <w:jc w:val="both"/>
        <w:rPr>
          <w:sz w:val="28"/>
          <w:szCs w:val="28"/>
        </w:rPr>
      </w:pPr>
      <w:r>
        <w:rPr>
          <w:sz w:val="28"/>
          <w:szCs w:val="28"/>
        </w:rPr>
        <w:t xml:space="preserve">е) при предоставлении субсидии по направлениям, указанным в подпунктах «в» - «ж» подпункта 2.8.1 пункта 2 настоящего Порядка, - 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 на дату получения государственной поддержки. </w:t>
      </w:r>
    </w:p>
    <w:p>
      <w:pPr>
        <w:pStyle w:val="NoSpacing"/>
        <w:widowControl w:val="false"/>
        <w:spacing w:lineRule="auto" w:line="360"/>
        <w:ind w:firstLine="709"/>
        <w:jc w:val="both"/>
        <w:rPr>
          <w:sz w:val="28"/>
          <w:szCs w:val="28"/>
        </w:rPr>
      </w:pPr>
      <w:r>
        <w:rPr>
          <w:sz w:val="28"/>
          <w:szCs w:val="28"/>
        </w:rPr>
        <w:t>ж) при предоставлении субсидии по направлению, указанному в подпункте «д» подпункта 2.8.1 пункта 2 настоящего Порядка:</w:t>
      </w:r>
    </w:p>
    <w:p>
      <w:pPr>
        <w:pStyle w:val="ConsPlusNormal"/>
        <w:spacing w:lineRule="auto" w:line="36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включение получателя в Перечень;</w:t>
      </w:r>
    </w:p>
    <w:p>
      <w:pPr>
        <w:pStyle w:val="ConsPlusNormal"/>
        <w:spacing w:lineRule="auto" w:line="36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получатель является организацией по искусственному осеменению сельскохозяйственных животных;</w:t>
      </w:r>
    </w:p>
    <w:p>
      <w:pPr>
        <w:pStyle w:val="ConsPlusNormal"/>
        <w:spacing w:lineRule="auto" w:line="36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 при предоставлении субсидии по направлению, указанному в подпункте «ж» подпункта 2.8.1 пункта 2 настоящего Порядка, - включение получателя субсидии в реестр сельскохозяйственных товаропроизводителей Нижегородской области, осуществляющих мероприятия, по геномной оценке, племенной ценности крупного рогатого скота. Ведение указанного реестра, предоставление из него сведений и внесение в него изменений осуществляется в порядке, установленном Минсельхозпродом;</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и) при предоставлении субсидии по направлениям, указанным в подпунктах «г» - «е» подпункта 2.8.1 пункта 2 настоящего Порядка, - соблюдение требования о запрете сделок купли-продажи сельскохозяйственных животных между аффилированными лицами;</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к) при предоставлении субсидии по направлениям, указанным в подпунктах «в» - «ж» подпункта 2.8.1 пункта 2 настоящего Порядка, - наличие у получателя субсидии проекта развития племенного животноводства, прошедшего отбор проектов.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2.3. Соответствие требованиям, установленным в подпунктах 2.2.1 – 2.2.6, подпунктами «а» - «в», абзацем третьим подпункта «д», подпунктом «и» подпункта 2.2.7 пункта 2.2 настоящего Порядка, получатель субсидии подтверждает в заявлении на получение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Главный распорядитель в срок, установленный пунктом 2.6 настоящего Порядка, осуществляет проверку получателя субсидии на соответствие требованиям, установленным в подпунктах 2.2.1 – 2.2.7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2.2.7 пункта 2.2 настоящего Порядка. </w:t>
      </w:r>
    </w:p>
    <w:p>
      <w:pPr>
        <w:pStyle w:val="Normal"/>
        <w:spacing w:lineRule="auto" w:line="360"/>
        <w:ind w:firstLine="709"/>
        <w:jc w:val="both"/>
        <w:rPr>
          <w:szCs w:val="28"/>
        </w:rPr>
      </w:pPr>
      <w:r>
        <w:rPr>
          <w:szCs w:val="28"/>
        </w:rPr>
        <w:t xml:space="preserve">2.4. Получатель субсидии, указанный в Постановлении, в срок не позднее 10 календарных дней с даты принятия Постановления, представляет Главному распорядителю </w:t>
      </w:r>
      <w:r>
        <w:rPr>
          <w:rFonts w:eastAsia="Calibri"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2.4.1. заявление на получение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по форме, утвержденной Минсельхозпродом, с приложением следующих документов: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 размера субсидии по форме, утвержденной Минсельхозпродом;</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копия отчета о движении скота и птицы на ферме за декабрь отчетного года по форме № СП-51, утвержденной постановлением Государственного комитета Российской Федерации по статистике от 29 сентября 1997 г. № 68;</w:t>
      </w:r>
    </w:p>
    <w:p>
      <w:pPr>
        <w:pStyle w:val="ConsPlusNormal"/>
        <w:spacing w:lineRule="auto" w:line="360" w:before="220" w:after="0"/>
        <w:ind w:firstLine="709"/>
        <w:contextualSpacing/>
        <w:jc w:val="both"/>
        <w:rPr>
          <w:rFonts w:ascii="Times New Roman" w:hAnsi="Times New Roman" w:cs="Times New Roman"/>
          <w:strike/>
          <w:sz w:val="28"/>
          <w:szCs w:val="28"/>
        </w:rPr>
      </w:pPr>
      <w:r>
        <w:rPr>
          <w:rFonts w:cs="Times New Roman" w:ascii="Times New Roman" w:hAnsi="Times New Roman"/>
          <w:sz w:val="28"/>
          <w:szCs w:val="28"/>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2.4.2. Для получения субсидии по направлению затрат, указанному в подпункте «в» подпункта 2.8.1 пункта 2 настоящего Порядка,</w:t>
      </w:r>
      <w:r>
        <w:rPr>
          <w:rFonts w:cs="Times New Roman" w:ascii="Times New Roman" w:hAnsi="Times New Roman"/>
        </w:rPr>
        <w:t xml:space="preserve"> </w:t>
      </w:r>
      <w:r>
        <w:rPr>
          <w:rFonts w:cs="Times New Roman" w:ascii="Times New Roman" w:hAnsi="Times New Roman"/>
          <w:sz w:val="28"/>
          <w:szCs w:val="28"/>
        </w:rPr>
        <w:t>дополнительно к</w:t>
      </w:r>
      <w:r>
        <w:rPr>
          <w:rFonts w:cs="Times New Roman" w:ascii="Times New Roman" w:hAnsi="Times New Roman"/>
        </w:rPr>
        <w:t xml:space="preserve"> </w:t>
      </w:r>
      <w:r>
        <w:rPr>
          <w:rFonts w:cs="Times New Roman" w:ascii="Times New Roman" w:hAnsi="Times New Roman"/>
          <w:sz w:val="28"/>
          <w:szCs w:val="28"/>
        </w:rPr>
        <w:t>документам, указанным в подпункте 2.4.1 настоящего Порядка – акты оказанных услуг по искусственному осеменению, платежных поручений, актов определения стельности животных по форме, утвержденной Минсельхозпродом, а также иных документов, подтверждающих затраты на искусственное осеменение.</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2.4.3. Для получения субсидии по направлениям затрат, указанным в подпунктах «г» - «е» подпункта 2.8.1 пункта 2 настоящего Порядка, дополнительно к</w:t>
      </w:r>
      <w:r>
        <w:rPr>
          <w:rFonts w:cs="Times New Roman" w:ascii="Times New Roman" w:hAnsi="Times New Roman"/>
        </w:rPr>
        <w:t xml:space="preserve"> </w:t>
      </w:r>
      <w:r>
        <w:rPr>
          <w:rFonts w:cs="Times New Roman" w:ascii="Times New Roman" w:hAnsi="Times New Roman"/>
          <w:sz w:val="28"/>
          <w:szCs w:val="28"/>
        </w:rPr>
        <w:t>документам, указанным в подпункте 2.4.1 настоящего Порядка – племенные свидетельства, ветеринарные свидетельства либо ветеринарные справки, договоры на приобретение племенных животных, товарные накладные (универсальные передаточные документы), платежные поручения. В случае приобретения сельскохозяйственных животных за иностранную валюту получатели представляют заверенные получателем субсидии копии: договоров (контрактов) на приобретение племенных животных, грузовых таможенных деклараций на товары (либо иных документов, подтверждающих приобретение племенных животных), ветеринарных свидетельств, племенных свидетельств на племенную продукцию или иных документов, подтверждающих происхождение и продуктивность племенного животного, платежных документов, подтверждающих списание денежных средств со счета покупателя на оплату племенной продукции, документов, подтверждающих конвертацию валюты.</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случае, если получатель субсидии по направлению, указанному в подпункте «д» подпункта 2.8.1 пункта 2 настоящего Порядка, произвел затраты по приобретению племенных быков-производителей и (или) племенных бычков ранее даты включения его в Перечень, документы представляются после включения такого получателя субсидии в Перечень.</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2.4.5. Для получения субсидии по направлению затрат, указанному в подпункте «ж» подпункта 2.8.1 пункта 2 настоящего Порядка, дополнительно к</w:t>
      </w:r>
      <w:r>
        <w:rPr>
          <w:rFonts w:cs="Times New Roman" w:ascii="Times New Roman" w:hAnsi="Times New Roman"/>
        </w:rPr>
        <w:t xml:space="preserve"> </w:t>
      </w:r>
      <w:r>
        <w:rPr>
          <w:rFonts w:cs="Times New Roman" w:ascii="Times New Roman" w:hAnsi="Times New Roman"/>
          <w:sz w:val="28"/>
          <w:szCs w:val="28"/>
        </w:rPr>
        <w:t>документам, указанным в подпункте 2.4.1 настоящего Порядка –</w:t>
      </w:r>
      <w:r>
        <w:rPr>
          <w:rFonts w:cs="Times New Roman" w:ascii="Times New Roman" w:hAnsi="Times New Roman"/>
        </w:rPr>
        <w:t xml:space="preserve"> </w:t>
      </w:r>
      <w:r>
        <w:rPr>
          <w:rFonts w:cs="Times New Roman" w:ascii="Times New Roman" w:hAnsi="Times New Roman"/>
          <w:sz w:val="28"/>
          <w:szCs w:val="28"/>
        </w:rPr>
        <w:t>копии договоров (контрактов) на проведение геномной оценки племенной ценности крупного рогатого скота, копии платежных документов, подтверждающих оплату проведенной геномной оценки племенной ценности крупного рогатого скота, копию заключения или иного документа, подтверждающего проведение геномной оценки племенной ценности крупного рогатого скота и акта выполненных работ по договору.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2.4.6.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2.6. Главный распорядитель в течение 5 рабочих дней с даты окончания срока, установленного в пункте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реестры получателей субсидий по форме, утвержденной Минсельхозпродом (далее – реестры получателей субсидий), и направляет его в Минсельхозпрод в срок, установленный в соответствии с абзацем вторым пункта 8 Порядка и условий.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2.7. Основания для отказа получателю субсидии в предоставлении субсидии:</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установление факта недостоверности представленной получателем субсидии информации;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несоответствие получателя субсидии требованиям, установленным в пункте 2.2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 Порядок расчета размера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2.8.1. К направлениям затрат, на возмещение которых предоставляется субсидия, относятся понесенные получателями в году, предшествующем году получения субсидии (далее – отчетный год), и текущем году затраты (без учета налога на добавленную стоимость) на поддержку племенного животноводства по следующим направлениям: </w:t>
      </w:r>
    </w:p>
    <w:p>
      <w:pPr>
        <w:pStyle w:val="NoSpacing"/>
        <w:widowControl w:val="false"/>
        <w:spacing w:lineRule="auto" w:line="360"/>
        <w:ind w:firstLine="709"/>
        <w:jc w:val="both"/>
        <w:rPr>
          <w:sz w:val="28"/>
          <w:szCs w:val="28"/>
        </w:rPr>
      </w:pPr>
      <w:r>
        <w:rPr>
          <w:sz w:val="28"/>
          <w:szCs w:val="28"/>
        </w:rPr>
        <w:t>а) на племенное маточное поголовье сельскохозяйственных животных;</w:t>
      </w:r>
    </w:p>
    <w:p>
      <w:pPr>
        <w:pStyle w:val="NoSpacing"/>
        <w:widowControl w:val="false"/>
        <w:spacing w:lineRule="auto" w:line="360"/>
        <w:ind w:firstLine="709"/>
        <w:jc w:val="both"/>
        <w:rPr>
          <w:sz w:val="28"/>
          <w:szCs w:val="28"/>
        </w:rPr>
      </w:pPr>
      <w:r>
        <w:rPr>
          <w:sz w:val="28"/>
          <w:szCs w:val="28"/>
        </w:rPr>
        <w:t xml:space="preserve">б) на племенных быков-производителей, оцененных по качеству потомства или находящихся в процессе оценки этого качества; </w:t>
      </w:r>
    </w:p>
    <w:p>
      <w:pPr>
        <w:pStyle w:val="NoSpacing"/>
        <w:widowControl w:val="false"/>
        <w:spacing w:lineRule="auto" w:line="360"/>
        <w:ind w:firstLine="709"/>
        <w:jc w:val="both"/>
        <w:rPr>
          <w:sz w:val="28"/>
          <w:szCs w:val="28"/>
        </w:rPr>
      </w:pPr>
      <w:r>
        <w:rPr>
          <w:sz w:val="28"/>
          <w:szCs w:val="28"/>
        </w:rPr>
        <w:t>в) на искусственное осеменение сельскохозяйственных животных;</w:t>
      </w:r>
    </w:p>
    <w:p>
      <w:pPr>
        <w:pStyle w:val="NoSpacing"/>
        <w:widowControl w:val="false"/>
        <w:spacing w:lineRule="auto" w:line="360"/>
        <w:ind w:firstLine="709"/>
        <w:jc w:val="both"/>
        <w:rPr>
          <w:sz w:val="28"/>
          <w:szCs w:val="28"/>
        </w:rPr>
      </w:pPr>
      <w:r>
        <w:rPr>
          <w:sz w:val="28"/>
          <w:szCs w:val="28"/>
        </w:rPr>
        <w:t>г) на приобретение племенного молодняка крупного рогатого скота:</w:t>
      </w:r>
    </w:p>
    <w:p>
      <w:pPr>
        <w:pStyle w:val="NoSpacing"/>
        <w:widowControl w:val="false"/>
        <w:spacing w:lineRule="auto" w:line="360"/>
        <w:ind w:firstLine="709"/>
        <w:jc w:val="both"/>
        <w:rPr>
          <w:sz w:val="28"/>
          <w:szCs w:val="28"/>
        </w:rPr>
      </w:pPr>
      <w:r>
        <w:rPr>
          <w:sz w:val="28"/>
          <w:szCs w:val="28"/>
        </w:rPr>
        <w:t>- нетелей и телок молочных пород;</w:t>
      </w:r>
    </w:p>
    <w:p>
      <w:pPr>
        <w:pStyle w:val="NoSpacing"/>
        <w:widowControl w:val="false"/>
        <w:spacing w:lineRule="auto" w:line="360"/>
        <w:ind w:firstLine="709"/>
        <w:jc w:val="both"/>
        <w:rPr>
          <w:sz w:val="28"/>
          <w:szCs w:val="28"/>
        </w:rPr>
      </w:pPr>
      <w:r>
        <w:rPr>
          <w:sz w:val="28"/>
          <w:szCs w:val="28"/>
        </w:rPr>
        <w:t>- нетелей, телок и бычков специализированных мясных пород;</w:t>
      </w:r>
    </w:p>
    <w:p>
      <w:pPr>
        <w:pStyle w:val="NoSpacing"/>
        <w:widowControl w:val="false"/>
        <w:spacing w:lineRule="auto" w:line="360"/>
        <w:ind w:firstLine="709"/>
        <w:jc w:val="both"/>
        <w:rPr>
          <w:sz w:val="28"/>
          <w:szCs w:val="28"/>
        </w:rPr>
      </w:pPr>
      <w:r>
        <w:rPr>
          <w:sz w:val="28"/>
          <w:szCs w:val="28"/>
        </w:rPr>
        <w:t>д) на приобретение племенных быков-производителей и племенных бычков;</w:t>
      </w:r>
    </w:p>
    <w:p>
      <w:pPr>
        <w:pStyle w:val="NoSpacing"/>
        <w:widowControl w:val="false"/>
        <w:spacing w:lineRule="auto" w:line="360"/>
        <w:ind w:firstLine="709"/>
        <w:jc w:val="both"/>
        <w:rPr>
          <w:sz w:val="28"/>
          <w:szCs w:val="28"/>
        </w:rPr>
      </w:pPr>
      <w:r>
        <w:rPr>
          <w:sz w:val="28"/>
          <w:szCs w:val="28"/>
        </w:rPr>
        <w:t>е) на приобретение племенного молодняка овец и коз;</w:t>
      </w:r>
    </w:p>
    <w:p>
      <w:pPr>
        <w:pStyle w:val="NoSpacing"/>
        <w:widowControl w:val="false"/>
        <w:spacing w:lineRule="auto" w:line="360"/>
        <w:ind w:firstLine="709"/>
        <w:jc w:val="both"/>
        <w:rPr>
          <w:sz w:val="28"/>
          <w:szCs w:val="28"/>
        </w:rPr>
      </w:pPr>
      <w:r>
        <w:rPr>
          <w:sz w:val="28"/>
          <w:szCs w:val="28"/>
        </w:rPr>
        <w:t>ж) на проведение геномной оценки племенной ценности крупного рогатого скота.</w:t>
      </w:r>
    </w:p>
    <w:p>
      <w:pPr>
        <w:pStyle w:val="Normal"/>
        <w:widowControl w:val="false"/>
        <w:spacing w:lineRule="auto" w:line="360"/>
        <w:ind w:firstLine="709"/>
        <w:jc w:val="both"/>
        <w:rPr>
          <w:szCs w:val="28"/>
        </w:rPr>
      </w:pPr>
      <w:r>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Normal"/>
        <w:widowControl w:val="false"/>
        <w:spacing w:lineRule="auto" w:line="360"/>
        <w:ind w:firstLine="709"/>
        <w:jc w:val="both"/>
        <w:rPr>
          <w:szCs w:val="28"/>
        </w:rPr>
      </w:pPr>
      <w:r>
        <w:rPr>
          <w:szCs w:val="28"/>
        </w:rPr>
        <w:t>Понесенные получателем субсидии затраты осуществляются в рамках реализации проектов поддержки племенного животноводства, прошедших отбор в порядке, установленном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2.8.2. Предоставление субсидии осуществляется единовременно.</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2.8.3. Размер предоставляемой субсидии определяется в следующем порядке:</w:t>
      </w:r>
    </w:p>
    <w:p>
      <w:pPr>
        <w:pStyle w:val="Normal"/>
        <w:widowControl w:val="false"/>
        <w:spacing w:lineRule="auto" w:line="360"/>
        <w:ind w:firstLine="709"/>
        <w:jc w:val="both"/>
        <w:rPr>
          <w:szCs w:val="28"/>
        </w:rPr>
      </w:pPr>
      <w:r>
        <w:rPr>
          <w:szCs w:val="28"/>
        </w:rPr>
        <w:t>1) Расчет субсидии составляется получателем субсидии по установленным формам и производится им:</w:t>
      </w:r>
    </w:p>
    <w:p>
      <w:pPr>
        <w:pStyle w:val="NoSpacing"/>
        <w:widowControl w:val="false"/>
        <w:spacing w:lineRule="auto" w:line="360"/>
        <w:ind w:firstLine="709"/>
        <w:jc w:val="both"/>
        <w:rPr>
          <w:sz w:val="28"/>
          <w:szCs w:val="28"/>
        </w:rPr>
      </w:pPr>
      <w:r>
        <w:rPr>
          <w:sz w:val="28"/>
          <w:szCs w:val="28"/>
        </w:rPr>
        <w:t>- по направлению, указанному в подпункте «а» подпункта 2.8.1 пункта 2 настоящего Порядка, – по ставке на 1 условную голову племенного маточного поголовья сельскохозяйственных животных, устанавливаемой Минсельхозпродом.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NoSpacing"/>
        <w:widowControl w:val="false"/>
        <w:spacing w:lineRule="auto" w:line="360"/>
        <w:ind w:firstLine="709"/>
        <w:jc w:val="both"/>
        <w:rPr>
          <w:sz w:val="28"/>
          <w:szCs w:val="28"/>
        </w:rPr>
      </w:pPr>
      <w:r>
        <w:rPr>
          <w:sz w:val="28"/>
          <w:szCs w:val="28"/>
        </w:rPr>
        <w:t>- по направлению, указанному в подпункте «б» подпункта 2.8.1 пункта 2 настоящего Порядка, – по ставке на 1 голову племенных быков - производителей, оцененных по качеству потомства или находящихся в процессе оценки этого качества, устанавливаемой Минсельхозпродом;</w:t>
      </w:r>
    </w:p>
    <w:p>
      <w:pPr>
        <w:pStyle w:val="NoSpacing"/>
        <w:widowControl w:val="false"/>
        <w:spacing w:lineRule="auto" w:line="360"/>
        <w:ind w:firstLine="709"/>
        <w:jc w:val="both"/>
        <w:rPr>
          <w:sz w:val="28"/>
          <w:szCs w:val="28"/>
        </w:rPr>
      </w:pPr>
      <w:r>
        <w:rPr>
          <w:sz w:val="28"/>
          <w:szCs w:val="28"/>
        </w:rPr>
        <w:t>- по направлению, указанному в подпункте «в» подпункта 2.8.1 пункта 2 настоящего Порядка, – по ставке на 1 искусственно оплодотворенную голову сельскохозяйственных животных, устанавливаемой Минсельхозпродом. Ставки дифференцируются в зависимости от вида биологического материала, применяемого при искусственном осеменении, а также в зависимости от включения получателя в реестр сельскохозяйственных товаропроизводителей Нижегородской области, осуществляющих мероприятия по оздоровлению стада от лейкоза крупного рогатого скота (далее – Реестр).</w:t>
      </w:r>
      <w:r>
        <w:rPr>
          <w:color w:val="FF0000"/>
          <w:sz w:val="28"/>
          <w:szCs w:val="28"/>
        </w:rPr>
        <w:t xml:space="preserve"> </w:t>
      </w:r>
      <w:r>
        <w:rPr>
          <w:sz w:val="28"/>
          <w:szCs w:val="28"/>
        </w:rPr>
        <w:t>Ведение Реестра, предоставление сведений из него и внесение в него изменений осуществляется в порядке, установленном Минсельхозпродом;</w:t>
      </w:r>
    </w:p>
    <w:p>
      <w:pPr>
        <w:pStyle w:val="NoSpacing"/>
        <w:widowControl w:val="false"/>
        <w:spacing w:lineRule="auto" w:line="360"/>
        <w:ind w:firstLine="709"/>
        <w:jc w:val="both"/>
        <w:rPr>
          <w:sz w:val="28"/>
          <w:szCs w:val="28"/>
        </w:rPr>
      </w:pPr>
      <w:r>
        <w:rPr>
          <w:sz w:val="28"/>
          <w:szCs w:val="28"/>
        </w:rPr>
        <w:t>-</w:t>
        <w:tab/>
        <w:t xml:space="preserve">по направлениям, указанным в подпунктах «г» - «е» подпункта 2.8.1 пункта 2 настоящего Порядка, – по устанавливаемым Минсельхозпродом ставкам (в процентах от стоимости приобретения сельскохозяйственного животного без учета транспортных расходов) в пределах максимальной суммы субсидии на 1 голову, установленной Минсельхозпродом; </w:t>
      </w:r>
    </w:p>
    <w:p>
      <w:pPr>
        <w:pStyle w:val="NoSpacing"/>
        <w:widowControl w:val="false"/>
        <w:spacing w:lineRule="auto" w:line="360"/>
        <w:ind w:firstLine="709"/>
        <w:jc w:val="both"/>
        <w:rPr>
          <w:sz w:val="28"/>
          <w:szCs w:val="28"/>
        </w:rPr>
      </w:pPr>
      <w:r>
        <w:rPr>
          <w:sz w:val="28"/>
          <w:szCs w:val="28"/>
        </w:rPr>
        <w:t>-</w:t>
        <w:tab/>
        <w:t>по направлению, указанному в подпункте «ж» подпункта 2.8.1 пункта 2 настоящего Порядка, – по устанавливаемым Минсельхозпродом ставкам (в процентах от фактических понесенных затрат на проведение геномной оценки племенной ценности крупного рогатого скота).</w:t>
      </w:r>
    </w:p>
    <w:p>
      <w:pPr>
        <w:pStyle w:val="NoSpacing"/>
        <w:widowControl w:val="false"/>
        <w:spacing w:lineRule="auto" w:line="360"/>
        <w:ind w:firstLine="709"/>
        <w:jc w:val="both"/>
        <w:rPr>
          <w:sz w:val="28"/>
          <w:szCs w:val="28"/>
        </w:rPr>
      </w:pPr>
      <w:r>
        <w:rPr>
          <w:sz w:val="28"/>
          <w:szCs w:val="28"/>
        </w:rPr>
        <w:t>2) По направлениям, указанным в подпунктах «а» и «б» подпункта 2.8.1 пункта 2 настоящего Порядка ставки определяются с учетом следующих коэффициентов:</w:t>
      </w:r>
    </w:p>
    <w:p>
      <w:pPr>
        <w:pStyle w:val="NoSpacing"/>
        <w:widowControl w:val="false"/>
        <w:spacing w:lineRule="auto" w:line="360"/>
        <w:ind w:firstLine="709"/>
        <w:jc w:val="both"/>
        <w:rPr>
          <w:sz w:val="28"/>
          <w:szCs w:val="28"/>
        </w:rPr>
      </w:pPr>
      <w:r>
        <w:rPr>
          <w:sz w:val="28"/>
          <w:szCs w:val="28"/>
        </w:rPr>
        <w:t>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выше 1,2;</w:t>
      </w:r>
    </w:p>
    <w:p>
      <w:pPr>
        <w:pStyle w:val="NoSpacing"/>
        <w:widowControl w:val="false"/>
        <w:spacing w:lineRule="auto" w:line="360"/>
        <w:ind w:firstLine="709"/>
        <w:jc w:val="both"/>
        <w:rPr>
          <w:sz w:val="28"/>
          <w:szCs w:val="28"/>
        </w:rPr>
      </w:pPr>
      <w:r>
        <w:rPr>
          <w:sz w:val="28"/>
          <w:szCs w:val="28"/>
        </w:rPr>
        <w:t>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pStyle w:val="NoSpacing"/>
        <w:widowControl w:val="false"/>
        <w:spacing w:lineRule="auto" w:line="360"/>
        <w:ind w:firstLine="709"/>
        <w:jc w:val="both"/>
        <w:rPr>
          <w:sz w:val="28"/>
          <w:szCs w:val="28"/>
        </w:rPr>
      </w:pPr>
      <w:r>
        <w:rPr>
          <w:sz w:val="28"/>
          <w:szCs w:val="28"/>
        </w:rPr>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p>
    <w:p>
      <w:pPr>
        <w:pStyle w:val="NoSpacing"/>
        <w:widowControl w:val="false"/>
        <w:spacing w:lineRule="auto" w:line="360"/>
        <w:ind w:firstLine="709"/>
        <w:jc w:val="both"/>
        <w:rPr>
          <w:sz w:val="28"/>
          <w:szCs w:val="28"/>
        </w:rPr>
      </w:pPr>
      <w:r>
        <w:rPr>
          <w:sz w:val="28"/>
          <w:szCs w:val="28"/>
        </w:rPr>
        <w:t>3) Ставки для расчета субсидий по направлению, указанному в подпункте «г» подпункта 2.8.1 пункта 2 настоящего Порядка, дифференцируются в зависимости от включения получателя в Реестр, а также в зависимости от включения получателя в перечень животноводческих объектов, планируемых к строительству (реконструкции). Включение в перечень животноводческих объектов, планируемых к строительству (реконструкции), осуществляется в порядке, установленном Минсельхозпродом.</w:t>
      </w:r>
    </w:p>
    <w:p>
      <w:pPr>
        <w:pStyle w:val="NoSpacing"/>
        <w:widowControl w:val="false"/>
        <w:spacing w:lineRule="auto" w:line="360"/>
        <w:ind w:firstLine="709"/>
        <w:jc w:val="both"/>
        <w:rPr>
          <w:sz w:val="28"/>
          <w:szCs w:val="28"/>
        </w:rPr>
      </w:pPr>
      <w:r>
        <w:rPr>
          <w:sz w:val="28"/>
          <w:szCs w:val="28"/>
        </w:rPr>
        <w:t>4) Размер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pPr>
        <w:pStyle w:val="Normal"/>
        <w:widowControl w:val="false"/>
        <w:spacing w:lineRule="auto" w:line="360"/>
        <w:ind w:firstLine="709"/>
        <w:jc w:val="both"/>
        <w:rPr>
          <w:szCs w:val="28"/>
        </w:rPr>
      </w:pPr>
      <w:r>
        <w:rPr>
          <w:szCs w:val="28"/>
        </w:rPr>
        <w:t>2.9. Источниками финансового обеспечения субсидий являются субвенции, сформированные:</w:t>
      </w:r>
    </w:p>
    <w:p>
      <w:pPr>
        <w:pStyle w:val="NoSpacing"/>
        <w:widowControl w:val="false"/>
        <w:spacing w:lineRule="auto" w:line="360"/>
        <w:ind w:firstLine="709"/>
        <w:jc w:val="both"/>
        <w:rPr>
          <w:sz w:val="28"/>
          <w:szCs w:val="28"/>
        </w:rPr>
      </w:pPr>
      <w:r>
        <w:rPr>
          <w:sz w:val="28"/>
          <w:szCs w:val="28"/>
        </w:rPr>
        <w:t>по направлениям, указанным в подпунктах «а» и «б» подпункта 2.8.1 пункта 2 настоящего Порядка, - 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pPr>
        <w:pStyle w:val="NoSpacing"/>
        <w:widowControl w:val="false"/>
        <w:spacing w:lineRule="auto" w:line="360"/>
        <w:ind w:firstLine="709"/>
        <w:jc w:val="both"/>
        <w:rPr>
          <w:sz w:val="28"/>
          <w:szCs w:val="28"/>
        </w:rPr>
      </w:pPr>
      <w:r>
        <w:rPr>
          <w:sz w:val="28"/>
          <w:szCs w:val="28"/>
        </w:rPr>
        <w:t>по направлениям, указанным в подпунктах «в» - «ж» подпункта 2.8.1 пункта 2 настоящего Порядка, - за счет средств областного бюджета.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 = Сп x К,</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 - размер субсидии, рассчитанный в соответствии с подпунктом 2.8.3 пункта 2.8</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 = V / Vнач,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 - объем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Vнач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V&gt;Vнач коэффициент К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Расчеты, произведенные Главным распорядителем, отражаются в реестрах получателей субсидии при направлении их в финансовый орган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2.11. В случае если субсидия или часть субсидии не предоставлена получателям по основанию, указанному в пункте 2.10 настоящего Порядка, такие получатели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без повторного представления документов в соответствии с пунктом 2.4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этом размер части субсидии, подлежащей предоставлению получателю субсидии (Сд),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Сд = Спд x Кд,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Спд - размер части субсидии, не предоставленной получателю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Кд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Кд = Vд / Vднач,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 - объем дополнительных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Vднач - общий объем субсидии, не предоставленной получателям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Vд&gt;Vднач коэффициент Кд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произведенных расчетов Главный распорядитель заключает дополнительные соглашения к соглашениям, формирует дополнительный сводный реестр получателей субсидии и направляет его финансовый орган муниципального образования.</w:t>
      </w:r>
    </w:p>
    <w:p>
      <w:pPr>
        <w:pStyle w:val="Normal"/>
        <w:spacing w:lineRule="auto" w:line="360"/>
        <w:ind w:firstLine="709"/>
        <w:jc w:val="both"/>
        <w:rPr>
          <w:szCs w:val="28"/>
        </w:rPr>
      </w:pPr>
      <w:r>
        <w:rPr>
          <w:szCs w:val="28"/>
        </w:rPr>
        <w:t>2.12. В случае нарушения условий предоставления субсидии, средства субсидии подлежат возврату в местный бюджет на основании:</w:t>
      </w:r>
    </w:p>
    <w:p>
      <w:pPr>
        <w:pStyle w:val="Normal"/>
        <w:spacing w:lineRule="auto" w:line="360"/>
        <w:ind w:firstLine="709"/>
        <w:jc w:val="both"/>
        <w:rPr>
          <w:szCs w:val="28"/>
        </w:rPr>
      </w:pPr>
      <w:r>
        <w:rPr>
          <w:szCs w:val="28"/>
        </w:rPr>
        <w:t>- предписания органа муниципального финансового контроля                      (далее – предписание);</w:t>
      </w:r>
    </w:p>
    <w:p>
      <w:pPr>
        <w:pStyle w:val="Normal"/>
        <w:spacing w:lineRule="auto" w:line="360"/>
        <w:ind w:firstLine="709"/>
        <w:jc w:val="both"/>
        <w:rPr>
          <w:szCs w:val="28"/>
        </w:rPr>
      </w:pPr>
      <w:r>
        <w:rPr>
          <w:szCs w:val="28"/>
        </w:rPr>
        <w:t>- требования Главного распорядителя (далее – требование).</w:t>
      </w:r>
    </w:p>
    <w:p>
      <w:pPr>
        <w:pStyle w:val="Normal"/>
        <w:spacing w:lineRule="auto" w:line="360"/>
        <w:ind w:firstLine="709"/>
        <w:jc w:val="both"/>
        <w:rPr>
          <w:szCs w:val="28"/>
        </w:rPr>
      </w:pPr>
      <w:r>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pPr>
        <w:pStyle w:val="Normal"/>
        <w:spacing w:lineRule="auto" w:line="360"/>
        <w:ind w:firstLine="709"/>
        <w:jc w:val="both"/>
        <w:rPr>
          <w:szCs w:val="28"/>
        </w:rPr>
      </w:pPr>
      <w:r>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 в соответствии с типовой формой, установленной финансовым органом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 В соглашение включаются: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5.1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2.14.3. обязательства получателя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Pr/>
        <w:t xml:space="preserve"> </w:t>
      </w:r>
      <w:r>
        <w:rPr>
          <w:rFonts w:cs="Times New Roman" w:ascii="Times New Roman" w:hAnsi="Times New Roman"/>
          <w:sz w:val="28"/>
          <w:szCs w:val="28"/>
        </w:rPr>
        <w:t>(в том числе за год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по обеспечению сохранности в год предоставления субсидии уровня среднемесячной заработной платы не ниже полутора величин минимального размера оплаты труда (для получения субсидии, источник финансового обеспечения которой указан в абзаце третьем пункта 2.9 настоящего Порядка, получателями – юридическими лицами после 1 июня 2024 г.);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обеспечению сохранности приобретенного поголовья. При этом по истечении первого года с момента приобретения сохранности поголовья должна составлять не менее 80 %, по истечении второго года с момента приобретения – не менее 75 % (для получателей субсидии по направлению, указанному в подпункте «г» подпункта 2.8.1 пункта 2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2.14.4. меры ответственности, предусмотренные разделом 5 настоящего Порядка.</w:t>
      </w:r>
    </w:p>
    <w:p>
      <w:pPr>
        <w:pStyle w:val="Normal"/>
        <w:spacing w:lineRule="auto" w:line="360"/>
        <w:ind w:firstLine="709"/>
        <w:jc w:val="both"/>
        <w:rPr>
          <w:szCs w:val="28"/>
        </w:rPr>
      </w:pPr>
      <w:r>
        <w:rPr>
          <w:szCs w:val="28"/>
        </w:rPr>
        <w:t xml:space="preserve">2.15. Результатами предоставления субсидий являются: </w:t>
      </w:r>
    </w:p>
    <w:p>
      <w:pPr>
        <w:pStyle w:val="Normal"/>
        <w:widowControl w:val="false"/>
        <w:spacing w:lineRule="auto" w:line="360"/>
        <w:ind w:firstLine="709"/>
        <w:jc w:val="both"/>
        <w:rPr>
          <w:szCs w:val="28"/>
        </w:rPr>
      </w:pPr>
      <w:r>
        <w:rPr>
          <w:szCs w:val="28"/>
        </w:rPr>
        <w:t>по направлению, указанному в подпункте «а» подпункта 2.8.1 пункта 2 настоящего Порядка, – численность племенного маточного поголовья сельскохозяйственных животных в пересчете на условные головы (голов) по состоянию на 31 декабря года предоставления субсидии;</w:t>
      </w:r>
    </w:p>
    <w:p>
      <w:pPr>
        <w:pStyle w:val="Normal"/>
        <w:widowControl w:val="false"/>
        <w:spacing w:lineRule="auto" w:line="360"/>
        <w:ind w:firstLine="709"/>
        <w:jc w:val="both"/>
        <w:rPr>
          <w:szCs w:val="28"/>
        </w:rPr>
      </w:pPr>
      <w:r>
        <w:rPr>
          <w:szCs w:val="28"/>
        </w:rPr>
        <w:t>по направлению, указанному в подпункте «б» подпункта 2.8.1 пункта 2 настоящего Порядка, – численность племенных быков-производителей, оцененных по качеству потомства или находящихся в процессе оценки этого качества (голов), по состоянию на 31 декабря года предоставления субсидии;</w:t>
      </w:r>
    </w:p>
    <w:p>
      <w:pPr>
        <w:pStyle w:val="Normal"/>
        <w:widowControl w:val="false"/>
        <w:spacing w:lineRule="auto" w:line="360"/>
        <w:ind w:firstLine="709"/>
        <w:jc w:val="both"/>
        <w:rPr>
          <w:szCs w:val="28"/>
        </w:rPr>
      </w:pPr>
      <w:r>
        <w:rPr>
          <w:szCs w:val="28"/>
        </w:rPr>
        <w:t>по направлению, указанному в подпункте «в» подпункта 2.8.1 пункта 2 настоящего Порядка, – доля искусственно осемененных сельскохозяйственных животных в общем поголовье соответствующего вида сельскохозяйственных животных (процентов) за период с 1 января по 31 декабря года получения субсидии;</w:t>
      </w:r>
    </w:p>
    <w:p>
      <w:pPr>
        <w:pStyle w:val="Normal"/>
        <w:widowControl w:val="false"/>
        <w:spacing w:lineRule="auto" w:line="360"/>
        <w:ind w:firstLine="709"/>
        <w:jc w:val="both"/>
        <w:rPr>
          <w:szCs w:val="28"/>
        </w:rPr>
      </w:pPr>
      <w:r>
        <w:rPr>
          <w:szCs w:val="28"/>
        </w:rPr>
        <w:t>по направлению, указанному в абзаце втором подпункта «г» подпункта 2.8.1 пункта 2 настоящего Порядка:</w:t>
      </w:r>
    </w:p>
    <w:p>
      <w:pPr>
        <w:pStyle w:val="Normal"/>
        <w:widowControl w:val="false"/>
        <w:spacing w:lineRule="auto" w:line="360"/>
        <w:ind w:firstLine="709"/>
        <w:jc w:val="both"/>
        <w:rPr>
          <w:szCs w:val="28"/>
        </w:rPr>
      </w:pPr>
      <w:r>
        <w:rPr>
          <w:szCs w:val="28"/>
        </w:rPr>
        <w:t>а) для получателей субсидии, включенных в государственный племенной регистр, - прирост маточного поголовья сельскохозяйственных животных за год, в котором получена субсидия, по отношению к предыдущему году (процентов)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 приобретения;</w:t>
      </w:r>
    </w:p>
    <w:p>
      <w:pPr>
        <w:pStyle w:val="Normal"/>
        <w:widowControl w:val="false"/>
        <w:spacing w:lineRule="auto" w:line="360"/>
        <w:ind w:firstLine="709"/>
        <w:jc w:val="both"/>
        <w:rPr>
          <w:szCs w:val="28"/>
        </w:rPr>
      </w:pPr>
      <w:r>
        <w:rPr>
          <w:szCs w:val="28"/>
        </w:rPr>
        <w:t>б) для получателей субсидии, не включенных в государственный племенной регистр, - прирост производства молока за год, в котором получена субсидия, по отношению к предыдущему году (тонн)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 приобретения;</w:t>
      </w:r>
    </w:p>
    <w:p>
      <w:pPr>
        <w:pStyle w:val="Normal"/>
        <w:widowControl w:val="false"/>
        <w:spacing w:lineRule="auto" w:line="360"/>
        <w:ind w:firstLine="709"/>
        <w:jc w:val="both"/>
        <w:rPr>
          <w:szCs w:val="28"/>
        </w:rPr>
      </w:pPr>
      <w:r>
        <w:rPr>
          <w:szCs w:val="28"/>
        </w:rPr>
        <w:t>по направлению, указанному в абзаце третьем подпункта «г» подпункта 2.8.1 пункта 2 настоящего Порядка, – поголовье крупного рогатого скота специализированных мясных пород (голов) по состоянию на 31 декабря года получения субсидии;</w:t>
      </w:r>
    </w:p>
    <w:p>
      <w:pPr>
        <w:pStyle w:val="Normal"/>
        <w:widowControl w:val="false"/>
        <w:spacing w:lineRule="auto" w:line="360"/>
        <w:ind w:firstLine="709"/>
        <w:jc w:val="both"/>
        <w:rPr>
          <w:szCs w:val="28"/>
        </w:rPr>
      </w:pPr>
      <w:r>
        <w:rPr>
          <w:szCs w:val="28"/>
        </w:rPr>
        <w:t>по направлению, указанному в подпункте «д» подпункта 2.8.1 пункта 2 настоящего Порядка, – поголовье племенных быков-производителей и племенных бычков (голов) по состоянию на 31 декабря года получения субсидии;</w:t>
      </w:r>
    </w:p>
    <w:p>
      <w:pPr>
        <w:pStyle w:val="Normal"/>
        <w:widowControl w:val="false"/>
        <w:spacing w:lineRule="auto" w:line="360"/>
        <w:ind w:firstLine="709"/>
        <w:jc w:val="both"/>
        <w:rPr>
          <w:szCs w:val="28"/>
        </w:rPr>
      </w:pPr>
      <w:r>
        <w:rPr>
          <w:szCs w:val="28"/>
        </w:rPr>
        <w:t>по направлению, указанному в подпункте «е» подпункта 2.8.1 пункта 2 настоящего Порядка, – поголовье овец и коз (голов) по состоянию на 31 декабря года получения субсидии;</w:t>
      </w:r>
    </w:p>
    <w:p>
      <w:pPr>
        <w:pStyle w:val="Normal"/>
        <w:widowControl w:val="false"/>
        <w:spacing w:lineRule="auto" w:line="360"/>
        <w:ind w:firstLine="709"/>
        <w:jc w:val="both"/>
        <w:rPr>
          <w:szCs w:val="28"/>
        </w:rPr>
      </w:pPr>
      <w:r>
        <w:rPr>
          <w:szCs w:val="28"/>
        </w:rPr>
        <w:t>по направлению, указанному в подпункте «ж» подпункта 2.8.1 пункта 2 настоящего Порядка, – численность поголовья крупного рогатого скота, прошедшего геномную оценку племенной ценности (голов) по состоянию на 31 декабря года получения субсидии.</w:t>
      </w:r>
    </w:p>
    <w:p>
      <w:pPr>
        <w:pStyle w:val="Normal"/>
        <w:spacing w:lineRule="auto" w:line="360"/>
        <w:ind w:firstLine="709"/>
        <w:jc w:val="both"/>
        <w:rPr>
          <w:szCs w:val="28"/>
        </w:rPr>
      </w:pPr>
      <w:r>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sz w:val="28"/>
          <w:szCs w:val="28"/>
        </w:rPr>
      </w:pPr>
      <w:r>
        <w:rPr>
          <w:rFonts w:cs="Times New Roman" w:ascii="Times New Roman" w:hAnsi="Times New Roman"/>
          <w:b w:val="false"/>
          <w:sz w:val="28"/>
          <w:szCs w:val="28"/>
        </w:rPr>
        <w:t>3. Требования к предоставлению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3.1. Получатель субсидии ежеквартально, в срок до 20 числа месяца, следующего за отчетным кварталом, а за 4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пункта 2.9</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3.2. Проверка представленной получателем субсидии отчетности осуществляется Главным распорядителем в течение 30 календарных дней с даты поступления указанной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3.3. Получатели субсидии несут ответственность за достоверность представляемых в отчетности сведений.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4. Мониторинг достижения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4.2. Мониторинг достижения результата предоставления субсидии проводится не реже одного раза в год.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5. Требования об осуществлении контроля за соблюдением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t>условий и порядка предоставления субсидий</w:t>
      </w:r>
    </w:p>
    <w:p>
      <w:pPr>
        <w:pStyle w:val="ConsPlusNormal"/>
        <w:jc w:val="center"/>
        <w:rPr>
          <w:rFonts w:ascii="Times New Roman" w:hAnsi="Times New Roman" w:cs="Times New Roman"/>
          <w:sz w:val="28"/>
          <w:szCs w:val="28"/>
        </w:rPr>
      </w:pPr>
      <w:r>
        <w:rPr>
          <w:rFonts w:cs="Times New Roman" w:ascii="Times New Roman" w:hAnsi="Times New Roman"/>
          <w:sz w:val="28"/>
          <w:szCs w:val="28"/>
        </w:rPr>
        <w:t>и ответственности за их нарушение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5.2.</w:t>
      </w:r>
      <w:r>
        <w:rPr/>
        <w:t xml:space="preserve"> </w:t>
      </w:r>
      <w:r>
        <w:rPr>
          <w:rFonts w:cs="Times New Roman" w:ascii="Times New Roman" w:hAnsi="Times New Roman"/>
          <w:sz w:val="28"/>
          <w:szCs w:val="28"/>
        </w:rPr>
        <w:t xml:space="preserve">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5.3.1. 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и вернуть в доход местного бюджета средства субсидии в порядке, установленном пунктом 2.12</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в размере, указанном в предписании (требовании).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5.3.2.</w:t>
      </w:r>
      <w:r>
        <w:rPr/>
        <w:t xml:space="preserve"> </w:t>
      </w:r>
      <w:r>
        <w:rPr>
          <w:rFonts w:cs="Times New Roman" w:ascii="Times New Roman" w:hAnsi="Times New Roman"/>
          <w:sz w:val="28"/>
          <w:szCs w:val="28"/>
        </w:rPr>
        <w:t>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(Vвозврата), рассчитанном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Vвозврата = I x (1 - Т / S),</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I - размер субсидии, предоставленной получателю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Т - фактически достигнутое значение результата предоставления субсидии на отчетную дату;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S - плановое значение результата предоставления субсидии, установленное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5.3.3.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разделом 3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 полученной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Возврат средств в соответствии с подпунктами 5.3.2 и 5.3.3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5.4. Основанием для освобождения получателей субсидии от применения мер ответственности, предусмотренных пунктом 5.3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sectPr>
      <w:headerReference w:type="even" r:id="rId5"/>
      <w:headerReference w:type="default" r:id="rId6"/>
      <w:headerReference w:type="first" r:id="rId7"/>
      <w:type w:val="nextPage"/>
      <w:pgSz w:w="11906" w:h="16838"/>
      <w:pgMar w:left="1701" w:right="850"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Open Sans">
    <w:charset w:val="01"/>
    <w:family w:val="swiss"/>
    <w:pitch w:val="variable"/>
  </w:font>
  <w:font w:name="Calibri">
    <w:charset w:val="01"/>
    <w:family w:val="swiss"/>
    <w:pitch w:val="variable"/>
  </w:font>
  <w:font w:name="Courier New">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7172228"/>
    </w:sdtPr>
    <w:sdtContent>
      <w:p>
        <w:pPr>
          <w:pStyle w:val="Header"/>
          <w:jc w:val="center"/>
          <w:rPr/>
        </w:pPr>
        <w:r>
          <w:rPr/>
          <w:fldChar w:fldCharType="begin"/>
        </w:r>
        <w:r>
          <w:rPr/>
          <w:instrText xml:space="preserve"> PAGE </w:instrText>
        </w:r>
        <w:r>
          <w:rPr/>
          <w:fldChar w:fldCharType="separate"/>
        </w:r>
        <w:r>
          <w:rPr/>
          <w:t>28</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125" w:hanging="585"/>
      </w:pPr>
      <w:rPr>
        <w:b w:val="false"/>
        <w:bCs/>
        <w:color w:val="auto"/>
      </w:rPr>
    </w:lvl>
    <w:lvl w:ilvl="1">
      <w:start w:val="1"/>
      <w:isLgl/>
      <w:numFmt w:val="decimal"/>
      <w:lvlText w:val="%1.%2"/>
      <w:lvlJc w:val="left"/>
      <w:pPr>
        <w:tabs>
          <w:tab w:val="num" w:pos="0"/>
        </w:tabs>
        <w:ind w:left="1197" w:hanging="495"/>
      </w:pPr>
      <w:rPr/>
    </w:lvl>
    <w:lvl w:ilvl="2">
      <w:start w:val="1"/>
      <w:isLgl/>
      <w:numFmt w:val="decimal"/>
      <w:lvlText w:val="%1.%2.%3"/>
      <w:lvlJc w:val="left"/>
      <w:pPr>
        <w:tabs>
          <w:tab w:val="num" w:pos="0"/>
        </w:tabs>
        <w:ind w:left="1584" w:hanging="720"/>
      </w:pPr>
      <w:rPr/>
    </w:lvl>
    <w:lvl w:ilvl="3">
      <w:start w:val="1"/>
      <w:isLgl/>
      <w:numFmt w:val="decimal"/>
      <w:lvlText w:val="%1.%2.%3.%4"/>
      <w:lvlJc w:val="left"/>
      <w:pPr>
        <w:tabs>
          <w:tab w:val="num" w:pos="0"/>
        </w:tabs>
        <w:ind w:left="2106" w:hanging="1080"/>
      </w:pPr>
      <w:rPr/>
    </w:lvl>
    <w:lvl w:ilvl="4">
      <w:start w:val="1"/>
      <w:isLgl/>
      <w:numFmt w:val="decimal"/>
      <w:lvlText w:val="%1.%2.%3.%4.%5"/>
      <w:lvlJc w:val="left"/>
      <w:pPr>
        <w:tabs>
          <w:tab w:val="num" w:pos="0"/>
        </w:tabs>
        <w:ind w:left="2268" w:hanging="1080"/>
      </w:pPr>
      <w:rPr/>
    </w:lvl>
    <w:lvl w:ilvl="5">
      <w:start w:val="1"/>
      <w:isLgl/>
      <w:numFmt w:val="decimal"/>
      <w:lvlText w:val="%1.%2.%3.%4.%5.%6"/>
      <w:lvlJc w:val="left"/>
      <w:pPr>
        <w:tabs>
          <w:tab w:val="num" w:pos="0"/>
        </w:tabs>
        <w:ind w:left="2790" w:hanging="1440"/>
      </w:pPr>
      <w:rPr/>
    </w:lvl>
    <w:lvl w:ilvl="6">
      <w:start w:val="1"/>
      <w:isLgl/>
      <w:numFmt w:val="decimal"/>
      <w:lvlText w:val="%1.%2.%3.%4.%5.%6.%7"/>
      <w:lvlJc w:val="left"/>
      <w:pPr>
        <w:tabs>
          <w:tab w:val="num" w:pos="0"/>
        </w:tabs>
        <w:ind w:left="2952" w:hanging="1440"/>
      </w:pPr>
      <w:rPr/>
    </w:lvl>
    <w:lvl w:ilvl="7">
      <w:start w:val="1"/>
      <w:isLgl/>
      <w:numFmt w:val="decimal"/>
      <w:lvlText w:val="%1.%2.%3.%4.%5.%6.%7.%8"/>
      <w:lvlJc w:val="left"/>
      <w:pPr>
        <w:tabs>
          <w:tab w:val="num" w:pos="0"/>
        </w:tabs>
        <w:ind w:left="3474" w:hanging="1800"/>
      </w:pPr>
      <w:rPr/>
    </w:lvl>
    <w:lvl w:ilvl="8">
      <w:start w:val="1"/>
      <w:isLgl/>
      <w:numFmt w:val="decimal"/>
      <w:lvlText w:val="%1.%2.%3.%4.%5.%6.%7.%8.%9"/>
      <w:lvlJc w:val="left"/>
      <w:pPr>
        <w:tabs>
          <w:tab w:val="num" w:pos="0"/>
        </w:tabs>
        <w:ind w:left="3996" w:hanging="21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15c6"/>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Heading1">
    <w:name w:val="heading 1"/>
    <w:basedOn w:val="Normal"/>
    <w:next w:val="Normal"/>
    <w:link w:val="1"/>
    <w:uiPriority w:val="99"/>
    <w:qFormat/>
    <w:rsid w:val="00887429"/>
    <w:pPr>
      <w:keepNext w:val="true"/>
      <w:jc w:val="center"/>
      <w:outlineLvl w:val="0"/>
    </w:pPr>
    <w:rPr>
      <w:rFonts w:eastAsia="SimSun"/>
      <w:b/>
      <w:bCs/>
      <w:szCs w:val="40"/>
      <w:lang w:eastAsia="zh-CN"/>
    </w:rPr>
  </w:style>
  <w:style w:type="paragraph" w:styleId="Heading2">
    <w:name w:val="heading 2"/>
    <w:basedOn w:val="Normal"/>
    <w:next w:val="Normal"/>
    <w:link w:val="2"/>
    <w:uiPriority w:val="99"/>
    <w:qFormat/>
    <w:rsid w:val="00887429"/>
    <w:pPr>
      <w:keepNext w:val="true"/>
      <w:spacing w:before="240" w:after="60"/>
      <w:outlineLvl w:val="1"/>
    </w:pPr>
    <w:rPr>
      <w:rFonts w:ascii="Arial" w:hAnsi="Arial" w:eastAsia="SimSun" w:cs="Arial"/>
      <w:b/>
      <w:bCs/>
      <w:i/>
      <w:iCs/>
      <w:szCs w:val="28"/>
      <w:lang w:eastAsia="zh-CN"/>
    </w:rPr>
  </w:style>
  <w:style w:type="paragraph" w:styleId="Heading3">
    <w:name w:val="heading 3"/>
    <w:basedOn w:val="Normal"/>
    <w:next w:val="Normal"/>
    <w:link w:val="3"/>
    <w:uiPriority w:val="99"/>
    <w:qFormat/>
    <w:rsid w:val="00887429"/>
    <w:pPr>
      <w:keepNext w:val="true"/>
      <w:spacing w:before="240" w:after="60"/>
      <w:outlineLvl w:val="2"/>
    </w:pPr>
    <w:rPr>
      <w:rFonts w:ascii="Arial" w:hAnsi="Arial" w:eastAsia="SimSun" w:cs="Arial"/>
      <w:b/>
      <w:bCs/>
      <w:sz w:val="26"/>
      <w:szCs w:val="26"/>
      <w:lang w:eastAsia="zh-CN"/>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Style12" w:customStyle="1">
    <w:name w:val="Ниж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FontStyle23" w:customStyle="1">
    <w:name w:val="Font Style23"/>
    <w:uiPriority w:val="99"/>
    <w:qFormat/>
    <w:rsid w:val="0008635b"/>
    <w:rPr>
      <w:rFonts w:ascii="Times New Roman" w:hAnsi="Times New Roman" w:cs="Times New Roman"/>
      <w:sz w:val="26"/>
      <w:szCs w:val="26"/>
    </w:rPr>
  </w:style>
  <w:style w:type="character" w:styleId="CommentReference">
    <w:name w:val="annotation reference"/>
    <w:basedOn w:val="DefaultParagraphFont"/>
    <w:uiPriority w:val="99"/>
    <w:semiHidden/>
    <w:unhideWhenUsed/>
    <w:qFormat/>
    <w:rsid w:val="00c309d4"/>
    <w:rPr>
      <w:sz w:val="16"/>
      <w:szCs w:val="16"/>
    </w:rPr>
  </w:style>
  <w:style w:type="character" w:styleId="Style13" w:customStyle="1">
    <w:name w:val="Текст примечания Знак"/>
    <w:basedOn w:val="DefaultParagraphFont"/>
    <w:uiPriority w:val="99"/>
    <w:semiHidden/>
    <w:qFormat/>
    <w:rsid w:val="00c309d4"/>
    <w:rPr>
      <w:rFonts w:ascii="Times New Roman" w:hAnsi="Times New Roman" w:eastAsia="Times New Roman" w:cs="Times New Roman"/>
      <w:sz w:val="20"/>
      <w:szCs w:val="20"/>
      <w:lang w:eastAsia="ru-RU"/>
    </w:rPr>
  </w:style>
  <w:style w:type="character" w:styleId="Style14" w:customStyle="1">
    <w:name w:val="Тема примечания Знак"/>
    <w:basedOn w:val="Style13"/>
    <w:link w:val="annotationsubject"/>
    <w:uiPriority w:val="99"/>
    <w:semiHidden/>
    <w:qFormat/>
    <w:rsid w:val="00c309d4"/>
    <w:rPr>
      <w:rFonts w:ascii="Times New Roman" w:hAnsi="Times New Roman" w:eastAsia="Times New Roman" w:cs="Times New Roman"/>
      <w:b/>
      <w:bCs/>
      <w:sz w:val="20"/>
      <w:szCs w:val="20"/>
      <w:lang w:eastAsia="ru-RU"/>
    </w:rPr>
  </w:style>
  <w:style w:type="character" w:styleId="Style15" w:customStyle="1">
    <w:name w:val="Текст выноски Знак"/>
    <w:basedOn w:val="DefaultParagraphFont"/>
    <w:link w:val="BalloonText"/>
    <w:uiPriority w:val="99"/>
    <w:semiHidden/>
    <w:qFormat/>
    <w:rsid w:val="00c309d4"/>
    <w:rPr>
      <w:rFonts w:ascii="Segoe UI" w:hAnsi="Segoe UI" w:eastAsia="Times New Roman" w:cs="Segoe UI"/>
      <w:sz w:val="18"/>
      <w:szCs w:val="18"/>
      <w:lang w:eastAsia="ru-RU"/>
    </w:rPr>
  </w:style>
  <w:style w:type="character" w:styleId="1" w:customStyle="1">
    <w:name w:val="Заголовок 1 Знак"/>
    <w:basedOn w:val="DefaultParagraphFont"/>
    <w:uiPriority w:val="99"/>
    <w:qFormat/>
    <w:rsid w:val="00887429"/>
    <w:rPr>
      <w:rFonts w:ascii="Times New Roman" w:hAnsi="Times New Roman" w:eastAsia="SimSun" w:cs="Times New Roman"/>
      <w:b/>
      <w:bCs/>
      <w:sz w:val="28"/>
      <w:szCs w:val="40"/>
      <w:lang w:eastAsia="zh-CN"/>
    </w:rPr>
  </w:style>
  <w:style w:type="character" w:styleId="2" w:customStyle="1">
    <w:name w:val="Заголовок 2 Знак"/>
    <w:basedOn w:val="DefaultParagraphFont"/>
    <w:uiPriority w:val="99"/>
    <w:qFormat/>
    <w:rsid w:val="00887429"/>
    <w:rPr>
      <w:rFonts w:ascii="Arial" w:hAnsi="Arial" w:eastAsia="SimSun" w:cs="Arial"/>
      <w:b/>
      <w:bCs/>
      <w:i/>
      <w:iCs/>
      <w:sz w:val="28"/>
      <w:szCs w:val="28"/>
      <w:lang w:eastAsia="zh-CN"/>
    </w:rPr>
  </w:style>
  <w:style w:type="character" w:styleId="3" w:customStyle="1">
    <w:name w:val="Заголовок 3 Знак"/>
    <w:basedOn w:val="DefaultParagraphFont"/>
    <w:uiPriority w:val="99"/>
    <w:qFormat/>
    <w:rsid w:val="00887429"/>
    <w:rPr>
      <w:rFonts w:ascii="Arial" w:hAnsi="Arial" w:eastAsia="SimSun" w:cs="Arial"/>
      <w:b/>
      <w:bCs/>
      <w:sz w:val="26"/>
      <w:szCs w:val="26"/>
      <w:lang w:eastAsia="zh-CN"/>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HeaderandFooter">
    <w:name w:val="Header and Footer"/>
    <w:basedOn w:val="Normal"/>
    <w:qFormat/>
    <w:pPr/>
    <w:rPr/>
  </w:style>
  <w:style w:type="paragraph" w:styleId="Header">
    <w:name w:val="header"/>
    <w:basedOn w:val="Normal"/>
    <w:link w:val="Style11"/>
    <w:uiPriority w:val="99"/>
    <w:unhideWhenUsed/>
    <w:rsid w:val="004123dd"/>
    <w:pPr>
      <w:tabs>
        <w:tab w:val="clear" w:pos="708"/>
        <w:tab w:val="center" w:pos="4677" w:leader="none"/>
        <w:tab w:val="right" w:pos="9355" w:leader="none"/>
      </w:tabs>
    </w:pPr>
    <w:rPr/>
  </w:style>
  <w:style w:type="paragraph" w:styleId="Footer">
    <w:name w:val="footer"/>
    <w:basedOn w:val="Normal"/>
    <w:link w:val="Style12"/>
    <w:uiPriority w:val="99"/>
    <w:unhideWhenUsed/>
    <w:rsid w:val="004123dd"/>
    <w:pPr>
      <w:tabs>
        <w:tab w:val="clear" w:pos="708"/>
        <w:tab w:val="center" w:pos="4677" w:leader="none"/>
        <w:tab w:val="right" w:pos="9355" w:leader="none"/>
      </w:tabs>
    </w:pPr>
    <w:rPr/>
  </w:style>
  <w:style w:type="paragraph" w:styleId="ConsPlusNormal" w:customStyle="1">
    <w:name w:val="ConsPlusNormal"/>
    <w:qFormat/>
    <w:rsid w:val="0089292d"/>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fe249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mmentText">
    <w:name w:val="annotation text"/>
    <w:basedOn w:val="Normal"/>
    <w:link w:val="Style13"/>
    <w:uiPriority w:val="99"/>
    <w:semiHidden/>
    <w:unhideWhenUsed/>
    <w:rsid w:val="00c309d4"/>
    <w:pPr/>
    <w:rPr>
      <w:sz w:val="20"/>
    </w:rPr>
  </w:style>
  <w:style w:type="paragraph" w:styleId="annotationsubject">
    <w:name w:val="annotation subject"/>
    <w:basedOn w:val="CommentText"/>
    <w:next w:val="CommentText"/>
    <w:link w:val="Style14"/>
    <w:uiPriority w:val="99"/>
    <w:semiHidden/>
    <w:unhideWhenUsed/>
    <w:qFormat/>
    <w:rsid w:val="00c309d4"/>
    <w:pPr/>
    <w:rPr>
      <w:b/>
      <w:bCs/>
    </w:rPr>
  </w:style>
  <w:style w:type="paragraph" w:styleId="BalloonText">
    <w:name w:val="Balloon Text"/>
    <w:basedOn w:val="Normal"/>
    <w:link w:val="Style15"/>
    <w:uiPriority w:val="99"/>
    <w:semiHidden/>
    <w:unhideWhenUsed/>
    <w:qFormat/>
    <w:rsid w:val="00c309d4"/>
    <w:pPr/>
    <w:rPr>
      <w:rFonts w:ascii="Segoe UI" w:hAnsi="Segoe UI" w:cs="Segoe UI"/>
      <w:sz w:val="18"/>
      <w:szCs w:val="18"/>
    </w:rPr>
  </w:style>
  <w:style w:type="paragraph" w:styleId="NoSpacing">
    <w:name w:val="No Spacing"/>
    <w:uiPriority w:val="1"/>
    <w:qFormat/>
    <w:rsid w:val="00e7647e"/>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Style91" w:customStyle="1">
    <w:name w:val="Style9"/>
    <w:basedOn w:val="Normal"/>
    <w:uiPriority w:val="99"/>
    <w:qFormat/>
    <w:rsid w:val="005558c3"/>
    <w:pPr>
      <w:widowControl w:val="false"/>
      <w:spacing w:lineRule="exact" w:line="324"/>
    </w:pPr>
    <w:rPr>
      <w:sz w:val="24"/>
      <w:szCs w:val="24"/>
    </w:rPr>
  </w:style>
  <w:style w:type="paragraph" w:styleId="Revision">
    <w:name w:val="Revision"/>
    <w:uiPriority w:val="99"/>
    <w:semiHidden/>
    <w:qFormat/>
    <w:rsid w:val="001b0470"/>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ConsPlusTitle" w:customStyle="1">
    <w:name w:val="ConsPlusTitle"/>
    <w:qFormat/>
    <w:rsid w:val="00b641c7"/>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ListParagraph">
    <w:name w:val="List Paragraph"/>
    <w:basedOn w:val="Normal"/>
    <w:uiPriority w:val="34"/>
    <w:qFormat/>
    <w:rsid w:val="00887429"/>
    <w:pPr>
      <w:spacing w:before="0" w:after="0"/>
      <w:ind w:left="720"/>
      <w:contextualSpacing/>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397394&amp;dst=100021&amp;field=134&amp;date=26.10.2021" TargetMode="External"/><Relationship Id="rId4" Type="http://schemas.openxmlformats.org/officeDocument/2006/relationships/hyperlink" Target="https://login.consultant.ru/link/?req=doc&amp;base=LAW&amp;n=397394&amp;dst=100021&amp;field=134&amp;date=26.10.2021"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61D9-6D2F-418F-8CF0-A863A60A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Application>LibreOffice/24.8.4.1$Linux_X86_64 LibreOffice_project/480$Build-1</Application>
  <AppVersion>15.0000</AppVersion>
  <Pages>28</Pages>
  <Words>5539</Words>
  <Characters>42030</Characters>
  <CharactersWithSpaces>47863</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2024-05-06T12:19:00Z</dcterms:created>
  <dc:creator>Ирина Карпычева</dc:creator>
  <dc:description/>
  <dc:language>ru-RU</dc:language>
  <cp:lastModifiedBy>Сельское Хозяйство</cp:lastModifiedBy>
  <cp:lastPrinted>2024-05-29T11:27:00Z</cp:lastPrinted>
  <dcterms:modified xsi:type="dcterms:W3CDTF">2024-06-05T11:57:00Z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